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4316" w:rsidRPr="00B23986" w:rsidRDefault="00E64316" w:rsidP="00B23986">
      <w:pPr>
        <w:jc w:val="center"/>
        <w:rPr>
          <w:rFonts w:ascii="Times New Roman" w:hAnsi="Times New Roman" w:cs="Times New Roman"/>
          <w:b/>
          <w:bCs/>
          <w:sz w:val="30"/>
          <w:szCs w:val="30"/>
          <w:u w:val="single"/>
          <w:lang w:val="fr-CA"/>
        </w:rPr>
      </w:pPr>
      <w:r w:rsidRPr="00B23986">
        <w:rPr>
          <w:rFonts w:ascii="Times New Roman" w:hAnsi="Times New Roman" w:cs="Times New Roman"/>
          <w:b/>
          <w:bCs/>
          <w:sz w:val="30"/>
          <w:szCs w:val="30"/>
          <w:u w:val="single"/>
          <w:lang w:val="fr-CA"/>
        </w:rPr>
        <w:t>Union National</w:t>
      </w:r>
      <w:r w:rsidR="004928CB" w:rsidRPr="00B23986">
        <w:rPr>
          <w:rFonts w:ascii="Times New Roman" w:hAnsi="Times New Roman" w:cs="Times New Roman"/>
          <w:b/>
          <w:bCs/>
          <w:sz w:val="30"/>
          <w:szCs w:val="30"/>
          <w:u w:val="single"/>
          <w:lang w:val="fr-CA"/>
        </w:rPr>
        <w:t>e</w:t>
      </w:r>
      <w:r w:rsidRPr="00B23986">
        <w:rPr>
          <w:rFonts w:ascii="Times New Roman" w:hAnsi="Times New Roman" w:cs="Times New Roman"/>
          <w:b/>
          <w:bCs/>
          <w:sz w:val="30"/>
          <w:szCs w:val="30"/>
          <w:u w:val="single"/>
          <w:lang w:val="fr-CA"/>
        </w:rPr>
        <w:t xml:space="preserve"> des Patriotes de Guinée</w:t>
      </w:r>
    </w:p>
    <w:p w:rsidR="00E64316" w:rsidRPr="00B23986" w:rsidRDefault="00E64316" w:rsidP="00B23986">
      <w:pPr>
        <w:jc w:val="center"/>
        <w:rPr>
          <w:rFonts w:ascii="Times New Roman" w:hAnsi="Times New Roman" w:cs="Times New Roman"/>
          <w:b/>
          <w:bCs/>
          <w:sz w:val="30"/>
          <w:szCs w:val="30"/>
          <w:lang w:val="fr-CA"/>
        </w:rPr>
      </w:pPr>
      <w:r w:rsidRPr="00B23986">
        <w:rPr>
          <w:rFonts w:ascii="Times New Roman" w:hAnsi="Times New Roman" w:cs="Times New Roman"/>
          <w:b/>
          <w:bCs/>
          <w:sz w:val="30"/>
          <w:szCs w:val="30"/>
          <w:lang w:val="fr-CA"/>
        </w:rPr>
        <w:t>(U N P G)</w:t>
      </w:r>
    </w:p>
    <w:p w:rsidR="004F46FF" w:rsidRPr="00B23986" w:rsidRDefault="004F46FF" w:rsidP="00B23986">
      <w:pPr>
        <w:jc w:val="center"/>
        <w:rPr>
          <w:rFonts w:ascii="Times New Roman" w:hAnsi="Times New Roman" w:cs="Times New Roman"/>
          <w:b/>
          <w:bCs/>
          <w:sz w:val="30"/>
          <w:szCs w:val="30"/>
          <w:u w:val="single"/>
          <w:lang w:val="fr-CA"/>
        </w:rPr>
      </w:pPr>
      <w:r w:rsidRPr="00B23986">
        <w:rPr>
          <w:rFonts w:ascii="Times New Roman" w:hAnsi="Times New Roman" w:cs="Times New Roman"/>
          <w:b/>
          <w:bCs/>
          <w:sz w:val="30"/>
          <w:szCs w:val="30"/>
          <w:u w:val="single"/>
          <w:lang w:val="fr-CA"/>
        </w:rPr>
        <w:t>Bureau Exécutif National</w:t>
      </w:r>
    </w:p>
    <w:p w:rsidR="004F46FF" w:rsidRPr="00B23986" w:rsidRDefault="004F46FF" w:rsidP="00B23986">
      <w:pPr>
        <w:jc w:val="center"/>
        <w:rPr>
          <w:rFonts w:ascii="Times New Roman" w:hAnsi="Times New Roman" w:cs="Times New Roman"/>
          <w:b/>
          <w:bCs/>
          <w:sz w:val="30"/>
          <w:szCs w:val="30"/>
          <w:lang w:val="fr-CA"/>
        </w:rPr>
      </w:pPr>
      <w:r w:rsidRPr="00B23986">
        <w:rPr>
          <w:rFonts w:ascii="Times New Roman" w:hAnsi="Times New Roman" w:cs="Times New Roman"/>
          <w:b/>
          <w:bCs/>
          <w:sz w:val="30"/>
          <w:szCs w:val="30"/>
          <w:lang w:val="fr-CA"/>
        </w:rPr>
        <w:t>(B E N)</w:t>
      </w:r>
    </w:p>
    <w:p w:rsidR="004F46FF" w:rsidRPr="00B23986" w:rsidRDefault="004F46FF" w:rsidP="00B23986">
      <w:pPr>
        <w:jc w:val="both"/>
        <w:rPr>
          <w:rFonts w:ascii="Times New Roman" w:hAnsi="Times New Roman" w:cs="Times New Roman"/>
          <w:b/>
          <w:bCs/>
          <w:sz w:val="36"/>
          <w:szCs w:val="36"/>
          <w:lang w:val="fr-CA"/>
        </w:rPr>
      </w:pPr>
    </w:p>
    <w:p w:rsidR="004F46FF" w:rsidRPr="00B23986" w:rsidRDefault="004F46FF" w:rsidP="00B23986">
      <w:pPr>
        <w:jc w:val="both"/>
        <w:rPr>
          <w:rFonts w:ascii="Times New Roman" w:hAnsi="Times New Roman" w:cs="Times New Roman"/>
          <w:b/>
          <w:bCs/>
          <w:sz w:val="36"/>
          <w:szCs w:val="36"/>
          <w:lang w:val="fr-CA"/>
        </w:rPr>
      </w:pPr>
    </w:p>
    <w:p w:rsidR="00A92D99" w:rsidRPr="00B23986" w:rsidRDefault="00A92D99" w:rsidP="00B23986">
      <w:pPr>
        <w:jc w:val="both"/>
        <w:rPr>
          <w:rFonts w:ascii="Times New Roman" w:hAnsi="Times New Roman" w:cs="Times New Roman"/>
          <w:b/>
          <w:bCs/>
          <w:sz w:val="36"/>
          <w:szCs w:val="36"/>
          <w:lang w:val="fr-CA"/>
        </w:rPr>
      </w:pPr>
    </w:p>
    <w:p w:rsidR="004F46FF" w:rsidRPr="00B23986" w:rsidRDefault="004F46FF" w:rsidP="00B23986">
      <w:pPr>
        <w:jc w:val="both"/>
        <w:rPr>
          <w:rFonts w:ascii="Times New Roman" w:hAnsi="Times New Roman" w:cs="Times New Roman"/>
          <w:b/>
          <w:bCs/>
          <w:sz w:val="36"/>
          <w:szCs w:val="36"/>
          <w:lang w:val="fr-CA"/>
        </w:rPr>
      </w:pPr>
    </w:p>
    <w:p w:rsidR="004F46FF" w:rsidRPr="00B23986" w:rsidRDefault="004F46FF" w:rsidP="00B23986">
      <w:pPr>
        <w:jc w:val="center"/>
        <w:rPr>
          <w:rFonts w:ascii="Times New Roman" w:hAnsi="Times New Roman" w:cs="Times New Roman"/>
          <w:b/>
          <w:bCs/>
          <w:sz w:val="34"/>
          <w:szCs w:val="34"/>
          <w:lang w:val="fr-CA"/>
        </w:rPr>
      </w:pPr>
      <w:r w:rsidRPr="00B23986">
        <w:rPr>
          <w:rFonts w:ascii="Times New Roman" w:hAnsi="Times New Roman" w:cs="Times New Roman"/>
          <w:b/>
          <w:bCs/>
          <w:sz w:val="34"/>
          <w:szCs w:val="34"/>
          <w:lang w:val="fr-CA"/>
        </w:rPr>
        <w:t>Rapport du Parti UNPG</w:t>
      </w:r>
    </w:p>
    <w:p w:rsidR="004F46FF" w:rsidRDefault="00FD0623" w:rsidP="00B23986">
      <w:pPr>
        <w:jc w:val="center"/>
        <w:rPr>
          <w:rFonts w:ascii="Times New Roman" w:hAnsi="Times New Roman" w:cs="Times New Roman"/>
          <w:b/>
          <w:bCs/>
          <w:sz w:val="34"/>
          <w:szCs w:val="34"/>
          <w:lang w:val="fr-CA"/>
        </w:rPr>
      </w:pPr>
      <w:r w:rsidRPr="00B23986">
        <w:rPr>
          <w:rFonts w:ascii="Times New Roman" w:hAnsi="Times New Roman" w:cs="Times New Roman"/>
          <w:b/>
          <w:bCs/>
          <w:sz w:val="34"/>
          <w:szCs w:val="34"/>
          <w:lang w:val="fr-CA"/>
        </w:rPr>
        <w:t>s</w:t>
      </w:r>
      <w:r w:rsidR="004F46FF" w:rsidRPr="00B23986">
        <w:rPr>
          <w:rFonts w:ascii="Times New Roman" w:hAnsi="Times New Roman" w:cs="Times New Roman"/>
          <w:b/>
          <w:bCs/>
          <w:sz w:val="34"/>
          <w:szCs w:val="34"/>
          <w:lang w:val="fr-CA"/>
        </w:rPr>
        <w:t>ur  l’avant-projet de constitution</w:t>
      </w:r>
      <w:r w:rsidR="001033EA">
        <w:rPr>
          <w:rFonts w:ascii="Times New Roman" w:hAnsi="Times New Roman" w:cs="Times New Roman"/>
          <w:b/>
          <w:bCs/>
          <w:sz w:val="34"/>
          <w:szCs w:val="34"/>
          <w:lang w:val="fr-CA"/>
        </w:rPr>
        <w:t xml:space="preserve"> de la République</w:t>
      </w:r>
    </w:p>
    <w:p w:rsidR="001033EA" w:rsidRPr="00B23986" w:rsidRDefault="001033EA" w:rsidP="00B23986">
      <w:pPr>
        <w:jc w:val="center"/>
        <w:rPr>
          <w:rFonts w:ascii="Times New Roman" w:hAnsi="Times New Roman" w:cs="Times New Roman"/>
          <w:b/>
          <w:bCs/>
          <w:sz w:val="34"/>
          <w:szCs w:val="34"/>
          <w:lang w:val="fr-CA"/>
        </w:rPr>
      </w:pPr>
      <w:r>
        <w:rPr>
          <w:rFonts w:ascii="Times New Roman" w:hAnsi="Times New Roman" w:cs="Times New Roman"/>
          <w:b/>
          <w:bCs/>
          <w:sz w:val="34"/>
          <w:szCs w:val="34"/>
          <w:lang w:val="fr-CA"/>
        </w:rPr>
        <w:t>de Guinée</w:t>
      </w:r>
    </w:p>
    <w:p w:rsidR="004F46FF" w:rsidRPr="00B23986" w:rsidRDefault="004F46FF" w:rsidP="00B23986">
      <w:pPr>
        <w:jc w:val="both"/>
        <w:rPr>
          <w:rFonts w:ascii="Times New Roman" w:hAnsi="Times New Roman" w:cs="Times New Roman"/>
          <w:b/>
          <w:bCs/>
          <w:sz w:val="36"/>
          <w:szCs w:val="36"/>
          <w:lang w:val="fr-CA"/>
        </w:rPr>
      </w:pPr>
    </w:p>
    <w:p w:rsidR="004F46FF" w:rsidRPr="00B23986" w:rsidRDefault="004F46FF" w:rsidP="00B23986">
      <w:pPr>
        <w:jc w:val="both"/>
        <w:rPr>
          <w:rFonts w:ascii="Times New Roman" w:hAnsi="Times New Roman" w:cs="Times New Roman"/>
          <w:b/>
          <w:bCs/>
          <w:sz w:val="36"/>
          <w:szCs w:val="36"/>
          <w:lang w:val="fr-CA"/>
        </w:rPr>
      </w:pPr>
    </w:p>
    <w:p w:rsidR="004928CB" w:rsidRPr="00B23986" w:rsidRDefault="004928CB" w:rsidP="00B23986">
      <w:pPr>
        <w:jc w:val="both"/>
        <w:rPr>
          <w:rFonts w:ascii="Times New Roman" w:hAnsi="Times New Roman" w:cs="Times New Roman"/>
          <w:b/>
          <w:bCs/>
          <w:sz w:val="36"/>
          <w:szCs w:val="36"/>
          <w:lang w:val="fr-CA"/>
        </w:rPr>
      </w:pPr>
    </w:p>
    <w:p w:rsidR="004928CB" w:rsidRPr="00B23986" w:rsidRDefault="004928CB" w:rsidP="00B23986">
      <w:pPr>
        <w:jc w:val="both"/>
        <w:rPr>
          <w:rFonts w:ascii="Times New Roman" w:hAnsi="Times New Roman" w:cs="Times New Roman"/>
          <w:b/>
          <w:bCs/>
          <w:sz w:val="36"/>
          <w:szCs w:val="36"/>
          <w:lang w:val="fr-CA"/>
        </w:rPr>
      </w:pPr>
    </w:p>
    <w:p w:rsidR="004928CB" w:rsidRPr="00B23986" w:rsidRDefault="004928CB" w:rsidP="00B23986">
      <w:pPr>
        <w:jc w:val="both"/>
        <w:rPr>
          <w:rFonts w:ascii="Times New Roman" w:hAnsi="Times New Roman" w:cs="Times New Roman"/>
          <w:b/>
          <w:bCs/>
          <w:sz w:val="36"/>
          <w:szCs w:val="36"/>
          <w:lang w:val="fr-CA"/>
        </w:rPr>
      </w:pPr>
    </w:p>
    <w:p w:rsidR="004F46FF" w:rsidRPr="00B23986" w:rsidRDefault="004F46FF" w:rsidP="001033EA">
      <w:pPr>
        <w:jc w:val="center"/>
        <w:rPr>
          <w:rFonts w:ascii="Times New Roman" w:hAnsi="Times New Roman" w:cs="Times New Roman"/>
          <w:b/>
          <w:bCs/>
          <w:sz w:val="26"/>
          <w:szCs w:val="26"/>
          <w:lang w:val="fr-CA"/>
        </w:rPr>
      </w:pPr>
    </w:p>
    <w:p w:rsidR="004F46FF" w:rsidRPr="00B23986" w:rsidRDefault="004F46FF" w:rsidP="00B23986">
      <w:pPr>
        <w:jc w:val="both"/>
        <w:rPr>
          <w:rFonts w:ascii="Times New Roman" w:hAnsi="Times New Roman" w:cs="Times New Roman"/>
          <w:sz w:val="28"/>
          <w:szCs w:val="28"/>
          <w:lang w:val="fr-CA"/>
        </w:rPr>
      </w:pPr>
    </w:p>
    <w:p w:rsidR="004F46FF" w:rsidRDefault="004F46FF" w:rsidP="00B23986">
      <w:pPr>
        <w:jc w:val="both"/>
        <w:rPr>
          <w:rFonts w:ascii="Times New Roman" w:hAnsi="Times New Roman" w:cs="Times New Roman"/>
          <w:sz w:val="28"/>
          <w:szCs w:val="28"/>
          <w:lang w:val="fr-CA"/>
        </w:rPr>
      </w:pPr>
    </w:p>
    <w:p w:rsidR="00B23986" w:rsidRPr="00B23986" w:rsidRDefault="00B23986" w:rsidP="00B23986">
      <w:pPr>
        <w:jc w:val="both"/>
        <w:rPr>
          <w:rFonts w:ascii="Times New Roman" w:hAnsi="Times New Roman" w:cs="Times New Roman"/>
          <w:sz w:val="28"/>
          <w:szCs w:val="28"/>
          <w:lang w:val="fr-CA"/>
        </w:rPr>
      </w:pPr>
    </w:p>
    <w:p w:rsidR="004F46FF" w:rsidRPr="00B23986" w:rsidRDefault="004F46FF" w:rsidP="00B23986">
      <w:pPr>
        <w:jc w:val="both"/>
        <w:rPr>
          <w:rFonts w:ascii="Times New Roman" w:hAnsi="Times New Roman" w:cs="Times New Roman"/>
          <w:sz w:val="28"/>
          <w:szCs w:val="28"/>
          <w:lang w:val="fr-CA"/>
        </w:rPr>
      </w:pPr>
    </w:p>
    <w:p w:rsidR="004F46FF" w:rsidRPr="00B23986" w:rsidRDefault="004F46FF" w:rsidP="00B23986">
      <w:pPr>
        <w:jc w:val="both"/>
        <w:rPr>
          <w:rFonts w:ascii="Times New Roman" w:hAnsi="Times New Roman" w:cs="Times New Roman"/>
          <w:sz w:val="28"/>
          <w:szCs w:val="28"/>
          <w:lang w:val="fr-CA"/>
        </w:rPr>
      </w:pPr>
    </w:p>
    <w:p w:rsidR="00A92D99" w:rsidRDefault="001033EA" w:rsidP="00A92D99">
      <w:pPr>
        <w:jc w:val="right"/>
        <w:rPr>
          <w:rFonts w:ascii="Times New Roman" w:hAnsi="Times New Roman" w:cs="Times New Roman"/>
          <w:b/>
          <w:bCs/>
          <w:sz w:val="26"/>
          <w:szCs w:val="26"/>
          <w:u w:val="single"/>
          <w:lang w:val="fr-CA"/>
        </w:rPr>
      </w:pPr>
      <w:r>
        <w:rPr>
          <w:rFonts w:ascii="Times New Roman" w:hAnsi="Times New Roman" w:cs="Times New Roman"/>
          <w:b/>
          <w:bCs/>
          <w:sz w:val="26"/>
          <w:szCs w:val="26"/>
          <w:u w:val="single"/>
          <w:lang w:val="fr-CA"/>
        </w:rPr>
        <w:t xml:space="preserve">20, 21 </w:t>
      </w:r>
      <w:r w:rsidR="004F46FF" w:rsidRPr="00B23986">
        <w:rPr>
          <w:rFonts w:ascii="Times New Roman" w:hAnsi="Times New Roman" w:cs="Times New Roman"/>
          <w:b/>
          <w:bCs/>
          <w:sz w:val="26"/>
          <w:szCs w:val="26"/>
          <w:u w:val="single"/>
          <w:lang w:val="fr-CA"/>
        </w:rPr>
        <w:t>Août 2024</w:t>
      </w:r>
    </w:p>
    <w:p w:rsidR="004F46FF" w:rsidRPr="00A92D99" w:rsidRDefault="004F46FF" w:rsidP="00A92D99">
      <w:pPr>
        <w:jc w:val="both"/>
        <w:rPr>
          <w:rFonts w:ascii="Times New Roman" w:hAnsi="Times New Roman" w:cs="Times New Roman"/>
          <w:b/>
          <w:bCs/>
          <w:sz w:val="26"/>
          <w:szCs w:val="26"/>
          <w:u w:val="single"/>
          <w:lang w:val="fr-CA"/>
        </w:rPr>
      </w:pPr>
      <w:r w:rsidRPr="00B23986">
        <w:rPr>
          <w:rFonts w:ascii="Times New Roman" w:hAnsi="Times New Roman" w:cs="Times New Roman"/>
          <w:sz w:val="28"/>
          <w:szCs w:val="28"/>
          <w:lang w:val="fr-CA"/>
        </w:rPr>
        <w:lastRenderedPageBreak/>
        <w:t>Le Parti UNPG se félicite de la présentation de l’avant-projet de la nouvelle constitution devant régir la vie politique guinéenne après la présente transition</w:t>
      </w:r>
      <w:r w:rsidR="00956923" w:rsidRPr="00B23986">
        <w:rPr>
          <w:rFonts w:ascii="Times New Roman" w:hAnsi="Times New Roman" w:cs="Times New Roman"/>
          <w:sz w:val="28"/>
          <w:szCs w:val="28"/>
          <w:lang w:val="fr-CA"/>
        </w:rPr>
        <w:t>. C</w:t>
      </w:r>
      <w:r w:rsidRPr="00B23986">
        <w:rPr>
          <w:rFonts w:ascii="Times New Roman" w:hAnsi="Times New Roman" w:cs="Times New Roman"/>
          <w:sz w:val="28"/>
          <w:szCs w:val="28"/>
          <w:lang w:val="fr-CA"/>
        </w:rPr>
        <w:t>’est un bon signe de l’engagement du CNRD et du Gouvernement pour le retour à l’ordre constitutionnel, condition et cadre</w:t>
      </w:r>
      <w:r w:rsidR="00233E07" w:rsidRPr="00B23986">
        <w:rPr>
          <w:rFonts w:ascii="Times New Roman" w:hAnsi="Times New Roman" w:cs="Times New Roman"/>
          <w:sz w:val="28"/>
          <w:szCs w:val="28"/>
          <w:lang w:val="fr-CA"/>
        </w:rPr>
        <w:t xml:space="preserve"> juridique</w:t>
      </w:r>
      <w:r w:rsidRPr="00B23986">
        <w:rPr>
          <w:rFonts w:ascii="Times New Roman" w:hAnsi="Times New Roman" w:cs="Times New Roman"/>
          <w:sz w:val="28"/>
          <w:szCs w:val="28"/>
          <w:lang w:val="fr-CA"/>
        </w:rPr>
        <w:t xml:space="preserve"> nécessaire</w:t>
      </w:r>
      <w:r w:rsidR="00956923"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au bon déroulement de notre démocratie pluraliste. </w:t>
      </w:r>
    </w:p>
    <w:p w:rsidR="00B53FB9" w:rsidRPr="00B23986" w:rsidRDefault="004F46FF"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Dans l’ensemble, notre Parti a pris bonne note des grandes orientations contenues dans l’avant-projet de constitution</w:t>
      </w:r>
      <w:r w:rsidR="00956923" w:rsidRPr="00B23986">
        <w:rPr>
          <w:rFonts w:ascii="Times New Roman" w:hAnsi="Times New Roman" w:cs="Times New Roman"/>
          <w:sz w:val="28"/>
          <w:szCs w:val="28"/>
          <w:lang w:val="fr-CA"/>
        </w:rPr>
        <w:t>.</w:t>
      </w:r>
      <w:r w:rsidR="004C36B6" w:rsidRPr="00B23986">
        <w:rPr>
          <w:rFonts w:ascii="Times New Roman" w:hAnsi="Times New Roman" w:cs="Times New Roman"/>
          <w:sz w:val="28"/>
          <w:szCs w:val="28"/>
          <w:lang w:val="fr-CA"/>
        </w:rPr>
        <w:t xml:space="preserve"> </w:t>
      </w:r>
      <w:r w:rsidR="00956923" w:rsidRPr="00B23986">
        <w:rPr>
          <w:rFonts w:ascii="Times New Roman" w:hAnsi="Times New Roman" w:cs="Times New Roman"/>
          <w:sz w:val="28"/>
          <w:szCs w:val="28"/>
          <w:lang w:val="fr-CA"/>
        </w:rPr>
        <w:t>C</w:t>
      </w:r>
      <w:r w:rsidRPr="00B23986">
        <w:rPr>
          <w:rFonts w:ascii="Times New Roman" w:hAnsi="Times New Roman" w:cs="Times New Roman"/>
          <w:sz w:val="28"/>
          <w:szCs w:val="28"/>
          <w:lang w:val="fr-CA"/>
        </w:rPr>
        <w:t xml:space="preserve">ependant, nous tenons à faire quelques observations </w:t>
      </w:r>
      <w:r w:rsidR="00620568" w:rsidRPr="00B23986">
        <w:rPr>
          <w:rFonts w:ascii="Times New Roman" w:hAnsi="Times New Roman" w:cs="Times New Roman"/>
          <w:sz w:val="28"/>
          <w:szCs w:val="28"/>
          <w:lang w:val="fr-CA"/>
        </w:rPr>
        <w:t xml:space="preserve">et exprimer </w:t>
      </w:r>
      <w:r w:rsidR="00FD0623" w:rsidRPr="00B23986">
        <w:rPr>
          <w:rFonts w:ascii="Times New Roman" w:hAnsi="Times New Roman" w:cs="Times New Roman"/>
          <w:sz w:val="28"/>
          <w:szCs w:val="28"/>
          <w:lang w:val="fr-CA"/>
        </w:rPr>
        <w:t>des</w:t>
      </w:r>
      <w:r w:rsidR="00620568" w:rsidRPr="00B23986">
        <w:rPr>
          <w:rFonts w:ascii="Times New Roman" w:hAnsi="Times New Roman" w:cs="Times New Roman"/>
          <w:sz w:val="28"/>
          <w:szCs w:val="28"/>
          <w:lang w:val="fr-CA"/>
        </w:rPr>
        <w:t xml:space="preserve"> préoccupations sur certaines dispositions annoncées.</w:t>
      </w:r>
    </w:p>
    <w:p w:rsidR="00620568" w:rsidRDefault="0062056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Nos observations sont structurées sur la base de l’avant-projet de constitution</w:t>
      </w:r>
      <w:r w:rsidR="00D10539" w:rsidRPr="00B23986">
        <w:rPr>
          <w:rFonts w:ascii="Times New Roman" w:hAnsi="Times New Roman" w:cs="Times New Roman"/>
          <w:sz w:val="28"/>
          <w:szCs w:val="28"/>
          <w:lang w:val="fr-CA"/>
        </w:rPr>
        <w:t xml:space="preserve"> tel qu’il a été publié</w:t>
      </w:r>
      <w:r w:rsidRPr="00B23986">
        <w:rPr>
          <w:rFonts w:ascii="Times New Roman" w:hAnsi="Times New Roman" w:cs="Times New Roman"/>
          <w:sz w:val="28"/>
          <w:szCs w:val="28"/>
          <w:lang w:val="fr-CA"/>
        </w:rPr>
        <w:t>.</w:t>
      </w:r>
    </w:p>
    <w:p w:rsidR="00B23986" w:rsidRPr="00B23986" w:rsidRDefault="00B23986" w:rsidP="00B23986">
      <w:pPr>
        <w:jc w:val="both"/>
        <w:rPr>
          <w:rFonts w:ascii="Times New Roman" w:hAnsi="Times New Roman" w:cs="Times New Roman"/>
          <w:sz w:val="10"/>
          <w:szCs w:val="10"/>
          <w:lang w:val="fr-CA"/>
        </w:rPr>
      </w:pPr>
    </w:p>
    <w:p w:rsidR="00620568" w:rsidRPr="00B23986" w:rsidRDefault="00620568" w:rsidP="00B23986">
      <w:pPr>
        <w:pStyle w:val="Paragraphedeliste"/>
        <w:numPr>
          <w:ilvl w:val="0"/>
          <w:numId w:val="1"/>
        </w:numPr>
        <w:jc w:val="both"/>
        <w:rPr>
          <w:rFonts w:ascii="Times New Roman" w:hAnsi="Times New Roman" w:cs="Times New Roman"/>
          <w:b/>
          <w:bCs/>
          <w:sz w:val="32"/>
          <w:szCs w:val="32"/>
          <w:u w:val="single"/>
          <w:lang w:val="fr-CA"/>
        </w:rPr>
      </w:pPr>
      <w:r w:rsidRPr="00B23986">
        <w:rPr>
          <w:rFonts w:ascii="Times New Roman" w:hAnsi="Times New Roman" w:cs="Times New Roman"/>
          <w:b/>
          <w:bCs/>
          <w:sz w:val="32"/>
          <w:szCs w:val="32"/>
          <w:u w:val="single"/>
          <w:lang w:val="fr-CA"/>
        </w:rPr>
        <w:t xml:space="preserve">Sur les aspects préliminaires </w:t>
      </w:r>
    </w:p>
    <w:p w:rsidR="00620568" w:rsidRPr="00B23986" w:rsidRDefault="00990A03" w:rsidP="00B23986">
      <w:pPr>
        <w:jc w:val="both"/>
        <w:rPr>
          <w:rFonts w:ascii="Times New Roman" w:hAnsi="Times New Roman" w:cs="Times New Roman"/>
          <w:b/>
          <w:bCs/>
          <w:i/>
          <w:iCs/>
          <w:sz w:val="30"/>
          <w:szCs w:val="30"/>
          <w:u w:val="single"/>
          <w:lang w:val="fr-CA"/>
        </w:rPr>
      </w:pPr>
      <w:r w:rsidRPr="00B23986">
        <w:rPr>
          <w:rFonts w:ascii="Times New Roman" w:hAnsi="Times New Roman" w:cs="Times New Roman"/>
          <w:b/>
          <w:bCs/>
          <w:i/>
          <w:iCs/>
          <w:sz w:val="30"/>
          <w:szCs w:val="30"/>
          <w:lang w:val="fr-CA"/>
        </w:rPr>
        <w:t xml:space="preserve">1.  </w:t>
      </w:r>
      <w:r w:rsidR="00620568" w:rsidRPr="00B23986">
        <w:rPr>
          <w:rFonts w:ascii="Times New Roman" w:hAnsi="Times New Roman" w:cs="Times New Roman"/>
          <w:b/>
          <w:bCs/>
          <w:i/>
          <w:iCs/>
          <w:sz w:val="30"/>
          <w:szCs w:val="30"/>
          <w:u w:val="single"/>
          <w:lang w:val="fr-CA"/>
        </w:rPr>
        <w:t xml:space="preserve">Au titre du préambule </w:t>
      </w:r>
    </w:p>
    <w:p w:rsidR="00620568" w:rsidRPr="00B23986" w:rsidRDefault="00AF79D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La mention de l’intégration du préambule dans le bloc de constitutionalité ne nous parait pas nécessaire, sauf à vouloir consacrer une évidence déjà admise par les juri</w:t>
      </w:r>
      <w:r w:rsidR="00990A03" w:rsidRPr="00B23986">
        <w:rPr>
          <w:rFonts w:ascii="Times New Roman" w:hAnsi="Times New Roman" w:cs="Times New Roman"/>
          <w:sz w:val="28"/>
          <w:szCs w:val="28"/>
          <w:lang w:val="fr-CA"/>
        </w:rPr>
        <w:t>dictions</w:t>
      </w:r>
      <w:r w:rsidRPr="00B23986">
        <w:rPr>
          <w:rFonts w:ascii="Times New Roman" w:hAnsi="Times New Roman" w:cs="Times New Roman"/>
          <w:sz w:val="28"/>
          <w:szCs w:val="28"/>
          <w:lang w:val="fr-CA"/>
        </w:rPr>
        <w:t xml:space="preserve"> </w:t>
      </w:r>
      <w:r w:rsidR="009A04F8" w:rsidRPr="00B23986">
        <w:rPr>
          <w:rFonts w:ascii="Times New Roman" w:hAnsi="Times New Roman" w:cs="Times New Roman"/>
          <w:sz w:val="28"/>
          <w:szCs w:val="28"/>
          <w:lang w:val="fr-CA"/>
        </w:rPr>
        <w:t>francophones</w:t>
      </w:r>
      <w:r w:rsidR="00DA71FC" w:rsidRPr="00B23986">
        <w:rPr>
          <w:rFonts w:ascii="Times New Roman" w:hAnsi="Times New Roman" w:cs="Times New Roman"/>
          <w:sz w:val="28"/>
          <w:szCs w:val="28"/>
          <w:lang w:val="fr-CA"/>
        </w:rPr>
        <w:t xml:space="preserve"> (cf</w:t>
      </w:r>
      <w:r w:rsidR="009A04F8" w:rsidRPr="00B23986">
        <w:rPr>
          <w:rFonts w:ascii="Times New Roman" w:hAnsi="Times New Roman" w:cs="Times New Roman"/>
          <w:sz w:val="28"/>
          <w:szCs w:val="28"/>
          <w:lang w:val="fr-CA"/>
        </w:rPr>
        <w:t>.</w:t>
      </w:r>
      <w:r w:rsidR="00DA71FC" w:rsidRPr="00B23986">
        <w:rPr>
          <w:rFonts w:ascii="Times New Roman" w:hAnsi="Times New Roman" w:cs="Times New Roman"/>
          <w:sz w:val="28"/>
          <w:szCs w:val="28"/>
          <w:lang w:val="fr-CA"/>
        </w:rPr>
        <w:t xml:space="preserve"> dernier alinéa du préambule).</w:t>
      </w:r>
      <w:r w:rsidRPr="00B23986">
        <w:rPr>
          <w:rFonts w:ascii="Times New Roman" w:hAnsi="Times New Roman" w:cs="Times New Roman"/>
          <w:sz w:val="28"/>
          <w:szCs w:val="28"/>
          <w:lang w:val="fr-CA"/>
        </w:rPr>
        <w:t xml:space="preserve"> </w:t>
      </w:r>
    </w:p>
    <w:p w:rsidR="00AF79D8" w:rsidRPr="00B23986" w:rsidRDefault="00AF79D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En effet, il est établi qu’avant d’être un acte juridique encadrant l’organisation et le fonctionnement des institutions étatiques et la condition</w:t>
      </w:r>
      <w:r w:rsidR="00990A03" w:rsidRPr="00B23986">
        <w:rPr>
          <w:rFonts w:ascii="Times New Roman" w:hAnsi="Times New Roman" w:cs="Times New Roman"/>
          <w:sz w:val="28"/>
          <w:szCs w:val="28"/>
          <w:lang w:val="fr-CA"/>
        </w:rPr>
        <w:t xml:space="preserve"> juridique</w:t>
      </w:r>
      <w:r w:rsidRPr="00B23986">
        <w:rPr>
          <w:rFonts w:ascii="Times New Roman" w:hAnsi="Times New Roman" w:cs="Times New Roman"/>
          <w:sz w:val="28"/>
          <w:szCs w:val="28"/>
          <w:lang w:val="fr-CA"/>
        </w:rPr>
        <w:t xml:space="preserve"> des citoyens</w:t>
      </w:r>
      <w:r w:rsidR="00990A03" w:rsidRPr="00B23986">
        <w:rPr>
          <w:rFonts w:ascii="Times New Roman" w:hAnsi="Times New Roman" w:cs="Times New Roman"/>
          <w:sz w:val="28"/>
          <w:szCs w:val="28"/>
          <w:lang w:val="fr-CA"/>
        </w:rPr>
        <w:t xml:space="preserve"> - </w:t>
      </w:r>
      <w:r w:rsidRPr="00B23986">
        <w:rPr>
          <w:rFonts w:ascii="Times New Roman" w:hAnsi="Times New Roman" w:cs="Times New Roman"/>
          <w:sz w:val="28"/>
          <w:szCs w:val="28"/>
          <w:lang w:val="fr-CA"/>
        </w:rPr>
        <w:t xml:space="preserve">bref la construction d’un </w:t>
      </w:r>
      <w:r w:rsidR="009A04F8" w:rsidRPr="00B23986">
        <w:rPr>
          <w:rFonts w:ascii="Times New Roman" w:hAnsi="Times New Roman" w:cs="Times New Roman"/>
          <w:sz w:val="28"/>
          <w:szCs w:val="28"/>
          <w:lang w:val="fr-CA"/>
        </w:rPr>
        <w:t>État</w:t>
      </w:r>
      <w:r w:rsidRPr="00B23986">
        <w:rPr>
          <w:rFonts w:ascii="Times New Roman" w:hAnsi="Times New Roman" w:cs="Times New Roman"/>
          <w:sz w:val="28"/>
          <w:szCs w:val="28"/>
          <w:lang w:val="fr-CA"/>
        </w:rPr>
        <w:t xml:space="preserve"> de droit</w:t>
      </w:r>
      <w:r w:rsidR="00990A03"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la constitution est d’abord un acte politique car au-delà du régime institué, elle est porteuse d’un projet de société. C’est pourquoi le préambule</w:t>
      </w:r>
      <w:r w:rsidR="00EC55D4" w:rsidRPr="00B23986">
        <w:rPr>
          <w:rFonts w:ascii="Times New Roman" w:hAnsi="Times New Roman" w:cs="Times New Roman"/>
          <w:sz w:val="28"/>
          <w:szCs w:val="28"/>
          <w:lang w:val="fr-CA"/>
        </w:rPr>
        <w:t xml:space="preserve"> de la constitution</w:t>
      </w:r>
      <w:r w:rsidRPr="00B23986">
        <w:rPr>
          <w:rFonts w:ascii="Times New Roman" w:hAnsi="Times New Roman" w:cs="Times New Roman"/>
          <w:sz w:val="28"/>
          <w:szCs w:val="28"/>
          <w:lang w:val="fr-CA"/>
        </w:rPr>
        <w:t xml:space="preserve"> expose l’idéologie et les principes de </w:t>
      </w:r>
      <w:r w:rsidR="009A04F8" w:rsidRPr="00B23986">
        <w:rPr>
          <w:rFonts w:ascii="Times New Roman" w:hAnsi="Times New Roman" w:cs="Times New Roman"/>
          <w:sz w:val="28"/>
          <w:szCs w:val="28"/>
          <w:lang w:val="fr-CA"/>
        </w:rPr>
        <w:t>l’ordre démocratique</w:t>
      </w:r>
      <w:r w:rsidRPr="00B23986">
        <w:rPr>
          <w:rFonts w:ascii="Times New Roman" w:hAnsi="Times New Roman" w:cs="Times New Roman"/>
          <w:sz w:val="28"/>
          <w:szCs w:val="28"/>
          <w:lang w:val="fr-CA"/>
        </w:rPr>
        <w:t xml:space="preserve"> à construire.</w:t>
      </w:r>
    </w:p>
    <w:p w:rsidR="00AF79D8" w:rsidRPr="00B23986" w:rsidRDefault="00AF79D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Tirant les conséquences de cette réalité, tous les </w:t>
      </w:r>
      <w:r w:rsidR="009A04F8" w:rsidRPr="00B23986">
        <w:rPr>
          <w:rFonts w:ascii="Times New Roman" w:hAnsi="Times New Roman" w:cs="Times New Roman"/>
          <w:sz w:val="28"/>
          <w:szCs w:val="28"/>
          <w:lang w:val="fr-CA"/>
        </w:rPr>
        <w:t>États</w:t>
      </w:r>
      <w:r w:rsidRPr="00B23986">
        <w:rPr>
          <w:rFonts w:ascii="Times New Roman" w:hAnsi="Times New Roman" w:cs="Times New Roman"/>
          <w:sz w:val="28"/>
          <w:szCs w:val="28"/>
          <w:lang w:val="fr-CA"/>
        </w:rPr>
        <w:t xml:space="preserve"> de l’espace francophone conf</w:t>
      </w:r>
      <w:r w:rsidR="00990A03" w:rsidRPr="00B23986">
        <w:rPr>
          <w:rFonts w:ascii="Times New Roman" w:hAnsi="Times New Roman" w:cs="Times New Roman"/>
          <w:sz w:val="28"/>
          <w:szCs w:val="28"/>
          <w:lang w:val="fr-CA"/>
        </w:rPr>
        <w:t>è</w:t>
      </w:r>
      <w:r w:rsidRPr="00B23986">
        <w:rPr>
          <w:rFonts w:ascii="Times New Roman" w:hAnsi="Times New Roman" w:cs="Times New Roman"/>
          <w:sz w:val="28"/>
          <w:szCs w:val="28"/>
          <w:lang w:val="fr-CA"/>
        </w:rPr>
        <w:t>rent une valeur juridique au préambule, l’intégrant ainsi dans le bloc de constitutionnalité, et toutes les juridictions, notamment constitu</w:t>
      </w:r>
      <w:r w:rsidR="00990A03" w:rsidRPr="00B23986">
        <w:rPr>
          <w:rFonts w:ascii="Times New Roman" w:hAnsi="Times New Roman" w:cs="Times New Roman"/>
          <w:sz w:val="28"/>
          <w:szCs w:val="28"/>
          <w:lang w:val="fr-CA"/>
        </w:rPr>
        <w:t>tionnelles</w:t>
      </w:r>
      <w:r w:rsidRPr="00B23986">
        <w:rPr>
          <w:rFonts w:ascii="Times New Roman" w:hAnsi="Times New Roman" w:cs="Times New Roman"/>
          <w:sz w:val="28"/>
          <w:szCs w:val="28"/>
          <w:lang w:val="fr-CA"/>
        </w:rPr>
        <w:t>, s’y réfèrent dans l’examen des affaires soumises à leur comp</w:t>
      </w:r>
      <w:r w:rsidR="009A04F8" w:rsidRPr="00B23986">
        <w:rPr>
          <w:rFonts w:ascii="Times New Roman" w:hAnsi="Times New Roman" w:cs="Times New Roman"/>
          <w:sz w:val="28"/>
          <w:szCs w:val="28"/>
          <w:lang w:val="fr-CA"/>
        </w:rPr>
        <w:t>étence. Le débat  sur la question est clos depuis les années 1970.</w:t>
      </w:r>
    </w:p>
    <w:p w:rsidR="007055EB" w:rsidRDefault="007055EB" w:rsidP="00B23986">
      <w:pPr>
        <w:jc w:val="both"/>
        <w:rPr>
          <w:rFonts w:ascii="Times New Roman" w:hAnsi="Times New Roman" w:cs="Times New Roman"/>
          <w:sz w:val="28"/>
          <w:szCs w:val="28"/>
          <w:lang w:val="fr-CA"/>
        </w:rPr>
      </w:pPr>
    </w:p>
    <w:p w:rsidR="00B23986" w:rsidRDefault="00B23986" w:rsidP="00B23986">
      <w:pPr>
        <w:jc w:val="both"/>
        <w:rPr>
          <w:rFonts w:ascii="Times New Roman" w:hAnsi="Times New Roman" w:cs="Times New Roman"/>
          <w:sz w:val="28"/>
          <w:szCs w:val="28"/>
          <w:lang w:val="fr-CA"/>
        </w:rPr>
      </w:pPr>
    </w:p>
    <w:p w:rsidR="00B23986" w:rsidRPr="00B23986" w:rsidRDefault="00B23986" w:rsidP="00B23986">
      <w:pPr>
        <w:jc w:val="both"/>
        <w:rPr>
          <w:rFonts w:ascii="Times New Roman" w:hAnsi="Times New Roman" w:cs="Times New Roman"/>
          <w:sz w:val="28"/>
          <w:szCs w:val="28"/>
          <w:lang w:val="fr-CA"/>
        </w:rPr>
      </w:pPr>
    </w:p>
    <w:p w:rsidR="009A04F8" w:rsidRPr="00B23986" w:rsidRDefault="009A04F8" w:rsidP="00B23986">
      <w:pPr>
        <w:jc w:val="both"/>
        <w:rPr>
          <w:rFonts w:ascii="Times New Roman" w:hAnsi="Times New Roman" w:cs="Times New Roman"/>
          <w:b/>
          <w:bCs/>
          <w:i/>
          <w:iCs/>
          <w:sz w:val="30"/>
          <w:szCs w:val="30"/>
          <w:u w:val="single"/>
          <w:lang w:val="fr-CA"/>
        </w:rPr>
      </w:pPr>
      <w:r w:rsidRPr="00B23986">
        <w:rPr>
          <w:rFonts w:ascii="Times New Roman" w:hAnsi="Times New Roman" w:cs="Times New Roman"/>
          <w:b/>
          <w:bCs/>
          <w:i/>
          <w:iCs/>
          <w:sz w:val="30"/>
          <w:szCs w:val="30"/>
          <w:lang w:val="fr-CA"/>
        </w:rPr>
        <w:lastRenderedPageBreak/>
        <w:t>2-</w:t>
      </w:r>
      <w:r w:rsidRPr="00B23986">
        <w:rPr>
          <w:rFonts w:ascii="Times New Roman" w:hAnsi="Times New Roman" w:cs="Times New Roman"/>
          <w:i/>
          <w:iCs/>
          <w:sz w:val="30"/>
          <w:szCs w:val="30"/>
          <w:lang w:val="fr-CA"/>
        </w:rPr>
        <w:t xml:space="preserve"> </w:t>
      </w:r>
      <w:r w:rsidRPr="00B23986">
        <w:rPr>
          <w:rFonts w:ascii="Times New Roman" w:hAnsi="Times New Roman" w:cs="Times New Roman"/>
          <w:b/>
          <w:bCs/>
          <w:i/>
          <w:iCs/>
          <w:sz w:val="30"/>
          <w:szCs w:val="30"/>
          <w:u w:val="single"/>
          <w:lang w:val="fr-CA"/>
        </w:rPr>
        <w:t>Au titre de la souveraineté</w:t>
      </w:r>
    </w:p>
    <w:p w:rsidR="00990A03" w:rsidRPr="00B23986" w:rsidRDefault="009A04F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La proposition de l’instauration de la candidature indépendante à toutes les élections est une source de préoccupation pour l’ U N P G</w:t>
      </w:r>
      <w:r w:rsidR="00DA71FC" w:rsidRPr="00B23986">
        <w:rPr>
          <w:rFonts w:ascii="Times New Roman" w:hAnsi="Times New Roman" w:cs="Times New Roman"/>
          <w:sz w:val="28"/>
          <w:szCs w:val="28"/>
          <w:lang w:val="fr-CA"/>
        </w:rPr>
        <w:t xml:space="preserve"> (cf</w:t>
      </w:r>
      <w:r w:rsidRPr="00B23986">
        <w:rPr>
          <w:rFonts w:ascii="Times New Roman" w:hAnsi="Times New Roman" w:cs="Times New Roman"/>
          <w:sz w:val="28"/>
          <w:szCs w:val="28"/>
          <w:lang w:val="fr-CA"/>
        </w:rPr>
        <w:t>.</w:t>
      </w:r>
      <w:r w:rsidR="00DA71FC" w:rsidRPr="00B23986">
        <w:rPr>
          <w:rFonts w:ascii="Times New Roman" w:hAnsi="Times New Roman" w:cs="Times New Roman"/>
          <w:sz w:val="28"/>
          <w:szCs w:val="28"/>
          <w:lang w:val="fr-CA"/>
        </w:rPr>
        <w:t xml:space="preserve"> 45 de l’avant-projet de constitution).</w:t>
      </w:r>
    </w:p>
    <w:p w:rsidR="009A04F8" w:rsidRPr="00B23986" w:rsidRDefault="009A04F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Les élections locales sont des consultations de proximité organisées dans </w:t>
      </w:r>
      <w:r w:rsidR="00990A03" w:rsidRPr="00B23986">
        <w:rPr>
          <w:rFonts w:ascii="Times New Roman" w:hAnsi="Times New Roman" w:cs="Times New Roman"/>
          <w:sz w:val="28"/>
          <w:szCs w:val="28"/>
          <w:lang w:val="fr-CA"/>
        </w:rPr>
        <w:t>d</w:t>
      </w:r>
      <w:r w:rsidRPr="00B23986">
        <w:rPr>
          <w:rFonts w:ascii="Times New Roman" w:hAnsi="Times New Roman" w:cs="Times New Roman"/>
          <w:sz w:val="28"/>
          <w:szCs w:val="28"/>
          <w:lang w:val="fr-CA"/>
        </w:rPr>
        <w:t>es circonscriptions électorale</w:t>
      </w:r>
      <w:r w:rsidR="00990A03"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de taille réduite et dans lesquelles la personne du</w:t>
      </w:r>
      <w:r w:rsidR="00990A03"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 xml:space="preserve">candidat compte plus que </w:t>
      </w:r>
      <w:r w:rsidR="00D92B78" w:rsidRPr="00B23986">
        <w:rPr>
          <w:rFonts w:ascii="Times New Roman" w:hAnsi="Times New Roman" w:cs="Times New Roman"/>
          <w:sz w:val="28"/>
          <w:szCs w:val="28"/>
          <w:lang w:val="fr-CA"/>
        </w:rPr>
        <w:t>les programmes de campagne : le fait que les candidats vivent dans ces espaces élect</w:t>
      </w:r>
      <w:r w:rsidR="00990A03" w:rsidRPr="00B23986">
        <w:rPr>
          <w:rFonts w:ascii="Times New Roman" w:hAnsi="Times New Roman" w:cs="Times New Roman"/>
          <w:sz w:val="28"/>
          <w:szCs w:val="28"/>
          <w:lang w:val="fr-CA"/>
        </w:rPr>
        <w:t>oraux</w:t>
      </w:r>
      <w:r w:rsidR="00D92B78" w:rsidRPr="00B23986">
        <w:rPr>
          <w:rFonts w:ascii="Times New Roman" w:hAnsi="Times New Roman" w:cs="Times New Roman"/>
          <w:sz w:val="28"/>
          <w:szCs w:val="28"/>
          <w:lang w:val="fr-CA"/>
        </w:rPr>
        <w:t xml:space="preserve"> où ils sont connus à travers leurs réalisations économiques et leurs actions s</w:t>
      </w:r>
      <w:r w:rsidR="00990A03" w:rsidRPr="00B23986">
        <w:rPr>
          <w:rFonts w:ascii="Times New Roman" w:hAnsi="Times New Roman" w:cs="Times New Roman"/>
          <w:sz w:val="28"/>
          <w:szCs w:val="28"/>
          <w:lang w:val="fr-CA"/>
        </w:rPr>
        <w:t>o</w:t>
      </w:r>
      <w:r w:rsidR="00D92B78" w:rsidRPr="00B23986">
        <w:rPr>
          <w:rFonts w:ascii="Times New Roman" w:hAnsi="Times New Roman" w:cs="Times New Roman"/>
          <w:sz w:val="28"/>
          <w:szCs w:val="28"/>
          <w:lang w:val="fr-CA"/>
        </w:rPr>
        <w:t>c</w:t>
      </w:r>
      <w:r w:rsidR="00990A03" w:rsidRPr="00B23986">
        <w:rPr>
          <w:rFonts w:ascii="Times New Roman" w:hAnsi="Times New Roman" w:cs="Times New Roman"/>
          <w:sz w:val="28"/>
          <w:szCs w:val="28"/>
          <w:lang w:val="fr-CA"/>
        </w:rPr>
        <w:t>iales</w:t>
      </w:r>
      <w:r w:rsidR="00D92B78" w:rsidRPr="00B23986">
        <w:rPr>
          <w:rFonts w:ascii="Times New Roman" w:hAnsi="Times New Roman" w:cs="Times New Roman"/>
          <w:sz w:val="28"/>
          <w:szCs w:val="28"/>
          <w:lang w:val="fr-CA"/>
        </w:rPr>
        <w:t xml:space="preserve"> communautaire</w:t>
      </w:r>
      <w:r w:rsidR="00990A03" w:rsidRPr="00B23986">
        <w:rPr>
          <w:rFonts w:ascii="Times New Roman" w:hAnsi="Times New Roman" w:cs="Times New Roman"/>
          <w:sz w:val="28"/>
          <w:szCs w:val="28"/>
          <w:lang w:val="fr-CA"/>
        </w:rPr>
        <w:t>s</w:t>
      </w:r>
      <w:r w:rsidR="00D92B78" w:rsidRPr="00B23986">
        <w:rPr>
          <w:rFonts w:ascii="Times New Roman" w:hAnsi="Times New Roman" w:cs="Times New Roman"/>
          <w:sz w:val="28"/>
          <w:szCs w:val="28"/>
          <w:lang w:val="fr-CA"/>
        </w:rPr>
        <w:t>, l’emporte plus que toutes autres considérations</w:t>
      </w:r>
      <w:r w:rsidR="00990A03" w:rsidRPr="00B23986">
        <w:rPr>
          <w:rFonts w:ascii="Times New Roman" w:hAnsi="Times New Roman" w:cs="Times New Roman"/>
          <w:sz w:val="28"/>
          <w:szCs w:val="28"/>
          <w:lang w:val="fr-CA"/>
        </w:rPr>
        <w:t xml:space="preserve"> sur les programmes </w:t>
      </w:r>
      <w:r w:rsidR="00D92B78" w:rsidRPr="00B23986">
        <w:rPr>
          <w:rFonts w:ascii="Times New Roman" w:hAnsi="Times New Roman" w:cs="Times New Roman"/>
          <w:sz w:val="28"/>
          <w:szCs w:val="28"/>
          <w:lang w:val="fr-CA"/>
        </w:rPr>
        <w:t>de campagne avec leur cohorte de promesses.</w:t>
      </w:r>
    </w:p>
    <w:p w:rsidR="00D92B78" w:rsidRPr="00B23986" w:rsidRDefault="00D92B7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Dans ces conditions, l’instauration de la candidature indépendante aux élections locales, </w:t>
      </w:r>
      <w:r w:rsidR="00990A03" w:rsidRPr="00B23986">
        <w:rPr>
          <w:rFonts w:ascii="Times New Roman" w:hAnsi="Times New Roman" w:cs="Times New Roman"/>
          <w:sz w:val="28"/>
          <w:szCs w:val="28"/>
          <w:lang w:val="fr-CA"/>
        </w:rPr>
        <w:t>a</w:t>
      </w:r>
      <w:r w:rsidRPr="00B23986">
        <w:rPr>
          <w:rFonts w:ascii="Times New Roman" w:hAnsi="Times New Roman" w:cs="Times New Roman"/>
          <w:sz w:val="28"/>
          <w:szCs w:val="28"/>
          <w:lang w:val="fr-CA"/>
        </w:rPr>
        <w:t xml:space="preserve"> tout son sens, quitte à la </w:t>
      </w:r>
      <w:r w:rsidR="00951A50" w:rsidRPr="00B23986">
        <w:rPr>
          <w:rFonts w:ascii="Times New Roman" w:hAnsi="Times New Roman" w:cs="Times New Roman"/>
          <w:sz w:val="28"/>
          <w:szCs w:val="28"/>
          <w:lang w:val="fr-CA"/>
        </w:rPr>
        <w:t xml:space="preserve">loi </w:t>
      </w:r>
      <w:r w:rsidRPr="00B23986">
        <w:rPr>
          <w:rFonts w:ascii="Times New Roman" w:hAnsi="Times New Roman" w:cs="Times New Roman"/>
          <w:sz w:val="28"/>
          <w:szCs w:val="28"/>
          <w:lang w:val="fr-CA"/>
        </w:rPr>
        <w:t xml:space="preserve"> </w:t>
      </w:r>
      <w:r w:rsidR="00FF385E" w:rsidRPr="00B23986">
        <w:rPr>
          <w:rFonts w:ascii="Times New Roman" w:hAnsi="Times New Roman" w:cs="Times New Roman"/>
          <w:sz w:val="28"/>
          <w:szCs w:val="28"/>
          <w:lang w:val="fr-CA"/>
        </w:rPr>
        <w:t>de l</w:t>
      </w:r>
      <w:r w:rsidR="00EC55D4" w:rsidRPr="00B23986">
        <w:rPr>
          <w:rFonts w:ascii="Times New Roman" w:hAnsi="Times New Roman" w:cs="Times New Roman"/>
          <w:sz w:val="28"/>
          <w:szCs w:val="28"/>
          <w:lang w:val="fr-CA"/>
        </w:rPr>
        <w:t>’</w:t>
      </w:r>
      <w:r w:rsidR="00FF385E" w:rsidRPr="00B23986">
        <w:rPr>
          <w:rFonts w:ascii="Times New Roman" w:hAnsi="Times New Roman" w:cs="Times New Roman"/>
          <w:sz w:val="28"/>
          <w:szCs w:val="28"/>
          <w:lang w:val="fr-CA"/>
        </w:rPr>
        <w:t xml:space="preserve">organiser </w:t>
      </w:r>
      <w:r w:rsidRPr="00B23986">
        <w:rPr>
          <w:rFonts w:ascii="Times New Roman" w:hAnsi="Times New Roman" w:cs="Times New Roman"/>
          <w:sz w:val="28"/>
          <w:szCs w:val="28"/>
          <w:lang w:val="fr-CA"/>
        </w:rPr>
        <w:t>selon des modalités comme celle d</w:t>
      </w:r>
      <w:r w:rsidR="00FB398C" w:rsidRPr="00B23986">
        <w:rPr>
          <w:rFonts w:ascii="Times New Roman" w:hAnsi="Times New Roman" w:cs="Times New Roman"/>
          <w:sz w:val="28"/>
          <w:szCs w:val="28"/>
          <w:lang w:val="fr-CA"/>
        </w:rPr>
        <w:t>u</w:t>
      </w:r>
      <w:r w:rsidRPr="00B23986">
        <w:rPr>
          <w:rFonts w:ascii="Times New Roman" w:hAnsi="Times New Roman" w:cs="Times New Roman"/>
          <w:sz w:val="28"/>
          <w:szCs w:val="28"/>
          <w:lang w:val="fr-CA"/>
        </w:rPr>
        <w:t xml:space="preserve"> </w:t>
      </w:r>
      <w:r w:rsidR="00951A50" w:rsidRPr="00B23986">
        <w:rPr>
          <w:rFonts w:ascii="Times New Roman" w:hAnsi="Times New Roman" w:cs="Times New Roman"/>
          <w:sz w:val="28"/>
          <w:szCs w:val="28"/>
          <w:lang w:val="fr-CA"/>
        </w:rPr>
        <w:t>parrainage prévu</w:t>
      </w:r>
      <w:r w:rsidR="00D10539" w:rsidRPr="00B23986">
        <w:rPr>
          <w:rFonts w:ascii="Times New Roman" w:hAnsi="Times New Roman" w:cs="Times New Roman"/>
          <w:sz w:val="28"/>
          <w:szCs w:val="28"/>
          <w:lang w:val="fr-CA"/>
        </w:rPr>
        <w:t xml:space="preserve"> à article 45 de l’avant-projet </w:t>
      </w:r>
      <w:r w:rsidRPr="00B23986">
        <w:rPr>
          <w:rFonts w:ascii="Times New Roman" w:hAnsi="Times New Roman" w:cs="Times New Roman"/>
          <w:sz w:val="28"/>
          <w:szCs w:val="28"/>
          <w:lang w:val="fr-CA"/>
        </w:rPr>
        <w:t xml:space="preserve"> dont l’intérêt est d’éviter une floraison de candidature</w:t>
      </w:r>
      <w:r w:rsidR="00FF385E"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fantaisistes</w:t>
      </w:r>
      <w:r w:rsidR="00D10539" w:rsidRPr="00B23986">
        <w:rPr>
          <w:rFonts w:ascii="Times New Roman" w:hAnsi="Times New Roman" w:cs="Times New Roman"/>
          <w:sz w:val="28"/>
          <w:szCs w:val="28"/>
          <w:lang w:val="fr-CA"/>
        </w:rPr>
        <w:t>.</w:t>
      </w:r>
    </w:p>
    <w:p w:rsidR="00D92B78" w:rsidRPr="00B23986" w:rsidRDefault="00D92B7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En revanche, les élections politiques </w:t>
      </w:r>
      <w:r w:rsidR="00524E92" w:rsidRPr="00B23986">
        <w:rPr>
          <w:rFonts w:ascii="Times New Roman" w:hAnsi="Times New Roman" w:cs="Times New Roman"/>
          <w:sz w:val="28"/>
          <w:szCs w:val="28"/>
          <w:lang w:val="fr-CA"/>
        </w:rPr>
        <w:t>nationale</w:t>
      </w:r>
      <w:r w:rsidR="00FE7986" w:rsidRPr="00B23986">
        <w:rPr>
          <w:rFonts w:ascii="Times New Roman" w:hAnsi="Times New Roman" w:cs="Times New Roman"/>
          <w:sz w:val="28"/>
          <w:szCs w:val="28"/>
          <w:lang w:val="fr-CA"/>
        </w:rPr>
        <w:t>s</w:t>
      </w:r>
      <w:r w:rsidR="00524E92" w:rsidRPr="00B23986">
        <w:rPr>
          <w:rFonts w:ascii="Times New Roman" w:hAnsi="Times New Roman" w:cs="Times New Roman"/>
          <w:sz w:val="28"/>
          <w:szCs w:val="28"/>
          <w:lang w:val="fr-CA"/>
        </w:rPr>
        <w:t xml:space="preserve"> (P</w:t>
      </w:r>
      <w:r w:rsidR="00FE7986" w:rsidRPr="00B23986">
        <w:rPr>
          <w:rFonts w:ascii="Times New Roman" w:hAnsi="Times New Roman" w:cs="Times New Roman"/>
          <w:sz w:val="28"/>
          <w:szCs w:val="28"/>
          <w:lang w:val="fr-CA"/>
        </w:rPr>
        <w:t xml:space="preserve">résident de la </w:t>
      </w:r>
      <w:r w:rsidR="00524E92" w:rsidRPr="00B23986">
        <w:rPr>
          <w:rFonts w:ascii="Times New Roman" w:hAnsi="Times New Roman" w:cs="Times New Roman"/>
          <w:sz w:val="28"/>
          <w:szCs w:val="28"/>
          <w:lang w:val="fr-CA"/>
        </w:rPr>
        <w:t>R</w:t>
      </w:r>
      <w:r w:rsidR="00FE7986" w:rsidRPr="00B23986">
        <w:rPr>
          <w:rFonts w:ascii="Times New Roman" w:hAnsi="Times New Roman" w:cs="Times New Roman"/>
          <w:sz w:val="28"/>
          <w:szCs w:val="28"/>
          <w:lang w:val="fr-CA"/>
        </w:rPr>
        <w:t>épublique</w:t>
      </w:r>
      <w:r w:rsidR="00524E92" w:rsidRPr="00B23986">
        <w:rPr>
          <w:rFonts w:ascii="Times New Roman" w:hAnsi="Times New Roman" w:cs="Times New Roman"/>
          <w:sz w:val="28"/>
          <w:szCs w:val="28"/>
          <w:lang w:val="fr-CA"/>
        </w:rPr>
        <w:t>, A</w:t>
      </w:r>
      <w:r w:rsidR="00FE7986" w:rsidRPr="00B23986">
        <w:rPr>
          <w:rFonts w:ascii="Times New Roman" w:hAnsi="Times New Roman" w:cs="Times New Roman"/>
          <w:sz w:val="28"/>
          <w:szCs w:val="28"/>
          <w:lang w:val="fr-CA"/>
        </w:rPr>
        <w:t xml:space="preserve">ssemblée </w:t>
      </w:r>
      <w:r w:rsidR="00524E92" w:rsidRPr="00B23986">
        <w:rPr>
          <w:rFonts w:ascii="Times New Roman" w:hAnsi="Times New Roman" w:cs="Times New Roman"/>
          <w:sz w:val="28"/>
          <w:szCs w:val="28"/>
          <w:lang w:val="fr-CA"/>
        </w:rPr>
        <w:t>N</w:t>
      </w:r>
      <w:r w:rsidR="00FE7986" w:rsidRPr="00B23986">
        <w:rPr>
          <w:rFonts w:ascii="Times New Roman" w:hAnsi="Times New Roman" w:cs="Times New Roman"/>
          <w:sz w:val="28"/>
          <w:szCs w:val="28"/>
          <w:lang w:val="fr-CA"/>
        </w:rPr>
        <w:t>ationale</w:t>
      </w:r>
      <w:r w:rsidR="00524E92" w:rsidRPr="00B23986">
        <w:rPr>
          <w:rFonts w:ascii="Times New Roman" w:hAnsi="Times New Roman" w:cs="Times New Roman"/>
          <w:sz w:val="28"/>
          <w:szCs w:val="28"/>
          <w:lang w:val="fr-CA"/>
        </w:rPr>
        <w:t>)</w:t>
      </w:r>
      <w:r w:rsidR="00FE7986" w:rsidRPr="00B23986">
        <w:rPr>
          <w:rFonts w:ascii="Times New Roman" w:hAnsi="Times New Roman" w:cs="Times New Roman"/>
          <w:sz w:val="28"/>
          <w:szCs w:val="28"/>
          <w:lang w:val="fr-CA"/>
        </w:rPr>
        <w:t>,</w:t>
      </w:r>
      <w:r w:rsidR="00524E92" w:rsidRPr="00B23986">
        <w:rPr>
          <w:rFonts w:ascii="Times New Roman" w:hAnsi="Times New Roman" w:cs="Times New Roman"/>
          <w:sz w:val="28"/>
          <w:szCs w:val="28"/>
          <w:lang w:val="fr-CA"/>
        </w:rPr>
        <w:t xml:space="preserve"> comme leur </w:t>
      </w:r>
      <w:r w:rsidR="00F82821" w:rsidRPr="00B23986">
        <w:rPr>
          <w:rFonts w:ascii="Times New Roman" w:hAnsi="Times New Roman" w:cs="Times New Roman"/>
          <w:sz w:val="28"/>
          <w:szCs w:val="28"/>
          <w:lang w:val="fr-CA"/>
        </w:rPr>
        <w:t>appellation</w:t>
      </w:r>
      <w:r w:rsidR="00524E92" w:rsidRPr="00B23986">
        <w:rPr>
          <w:rFonts w:ascii="Times New Roman" w:hAnsi="Times New Roman" w:cs="Times New Roman"/>
          <w:sz w:val="28"/>
          <w:szCs w:val="28"/>
          <w:lang w:val="fr-CA"/>
        </w:rPr>
        <w:t xml:space="preserve"> l’indique, ont pour champ l’espace territorial national.</w:t>
      </w:r>
    </w:p>
    <w:p w:rsidR="00524E92" w:rsidRPr="00B23986" w:rsidRDefault="00524E92"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Ces élections imposent aux candidats d’avoir une vision politique nationale et une structure politique capable de soutenir et d’accompagner la mise en œuvre de cette vision en cas de victoire élec</w:t>
      </w:r>
      <w:r w:rsidR="00FE7986" w:rsidRPr="00B23986">
        <w:rPr>
          <w:rFonts w:ascii="Times New Roman" w:hAnsi="Times New Roman" w:cs="Times New Roman"/>
          <w:sz w:val="28"/>
          <w:szCs w:val="28"/>
          <w:lang w:val="fr-CA"/>
        </w:rPr>
        <w:t>torale</w:t>
      </w:r>
      <w:r w:rsidRPr="00B23986">
        <w:rPr>
          <w:rFonts w:ascii="Times New Roman" w:hAnsi="Times New Roman" w:cs="Times New Roman"/>
          <w:sz w:val="28"/>
          <w:szCs w:val="28"/>
          <w:lang w:val="fr-CA"/>
        </w:rPr>
        <w:t xml:space="preserve"> : cela signifie que le programme de développement du pays proposé au peuple pendant la campagne électorale doit être porté par un parti </w:t>
      </w:r>
      <w:r w:rsidR="00A177E5" w:rsidRPr="00B23986">
        <w:rPr>
          <w:rFonts w:ascii="Times New Roman" w:hAnsi="Times New Roman" w:cs="Times New Roman"/>
          <w:sz w:val="28"/>
          <w:szCs w:val="28"/>
          <w:lang w:val="fr-CA"/>
        </w:rPr>
        <w:t xml:space="preserve">ou mouvement </w:t>
      </w:r>
      <w:r w:rsidRPr="00B23986">
        <w:rPr>
          <w:rFonts w:ascii="Times New Roman" w:hAnsi="Times New Roman" w:cs="Times New Roman"/>
          <w:sz w:val="28"/>
          <w:szCs w:val="28"/>
          <w:lang w:val="fr-CA"/>
        </w:rPr>
        <w:t>politique</w:t>
      </w:r>
      <w:r w:rsidR="00A177E5" w:rsidRPr="00B23986">
        <w:rPr>
          <w:rFonts w:ascii="Times New Roman" w:hAnsi="Times New Roman" w:cs="Times New Roman"/>
          <w:sz w:val="28"/>
          <w:szCs w:val="28"/>
          <w:lang w:val="fr-CA"/>
        </w:rPr>
        <w:t xml:space="preserve"> (comme </w:t>
      </w:r>
      <w:r w:rsidR="009B63FA" w:rsidRPr="00B23986">
        <w:rPr>
          <w:rFonts w:ascii="Times New Roman" w:hAnsi="Times New Roman" w:cs="Times New Roman"/>
          <w:sz w:val="28"/>
          <w:szCs w:val="28"/>
          <w:lang w:val="fr-CA"/>
        </w:rPr>
        <w:t>ce fut en</w:t>
      </w:r>
      <w:r w:rsidR="00A177E5" w:rsidRPr="00B23986">
        <w:rPr>
          <w:rFonts w:ascii="Times New Roman" w:hAnsi="Times New Roman" w:cs="Times New Roman"/>
          <w:sz w:val="28"/>
          <w:szCs w:val="28"/>
          <w:lang w:val="fr-CA"/>
        </w:rPr>
        <w:t xml:space="preserve"> </w:t>
      </w:r>
      <w:r w:rsidR="009B63FA" w:rsidRPr="00B23986">
        <w:rPr>
          <w:rFonts w:ascii="Times New Roman" w:hAnsi="Times New Roman" w:cs="Times New Roman"/>
          <w:sz w:val="28"/>
          <w:szCs w:val="28"/>
          <w:lang w:val="fr-CA"/>
        </w:rPr>
        <w:t>France avec le mouvement</w:t>
      </w:r>
      <w:r w:rsidR="00A177E5" w:rsidRPr="00B23986">
        <w:rPr>
          <w:rFonts w:ascii="Times New Roman" w:hAnsi="Times New Roman" w:cs="Times New Roman"/>
          <w:sz w:val="28"/>
          <w:szCs w:val="28"/>
          <w:lang w:val="fr-CA"/>
        </w:rPr>
        <w:t xml:space="preserve"> </w:t>
      </w:r>
      <w:r w:rsidR="009B63FA" w:rsidRPr="00B23986">
        <w:rPr>
          <w:rFonts w:ascii="Times New Roman" w:hAnsi="Times New Roman" w:cs="Times New Roman"/>
          <w:sz w:val="28"/>
          <w:szCs w:val="28"/>
          <w:lang w:val="fr-CA"/>
        </w:rPr>
        <w:t xml:space="preserve">’’EN MARCHE’’ </w:t>
      </w:r>
      <w:r w:rsidR="00A177E5" w:rsidRPr="00B23986">
        <w:rPr>
          <w:rFonts w:ascii="Times New Roman" w:hAnsi="Times New Roman" w:cs="Times New Roman"/>
          <w:sz w:val="28"/>
          <w:szCs w:val="28"/>
          <w:lang w:val="fr-CA"/>
        </w:rPr>
        <w:t>d</w:t>
      </w:r>
      <w:r w:rsidR="00052F22" w:rsidRPr="00B23986">
        <w:rPr>
          <w:rFonts w:ascii="Times New Roman" w:hAnsi="Times New Roman" w:cs="Times New Roman"/>
          <w:sz w:val="28"/>
          <w:szCs w:val="28"/>
          <w:lang w:val="fr-CA"/>
        </w:rPr>
        <w:t>’</w:t>
      </w:r>
      <w:r w:rsidR="00A177E5" w:rsidRPr="00B23986">
        <w:rPr>
          <w:rFonts w:ascii="Times New Roman" w:hAnsi="Times New Roman" w:cs="Times New Roman"/>
          <w:sz w:val="28"/>
          <w:szCs w:val="28"/>
          <w:lang w:val="fr-CA"/>
        </w:rPr>
        <w:t>Emmanuel Macron en 2017)</w:t>
      </w:r>
      <w:r w:rsidRPr="00B23986">
        <w:rPr>
          <w:rFonts w:ascii="Times New Roman" w:hAnsi="Times New Roman" w:cs="Times New Roman"/>
          <w:sz w:val="28"/>
          <w:szCs w:val="28"/>
          <w:lang w:val="fr-CA"/>
        </w:rPr>
        <w:t xml:space="preserve"> à même de l</w:t>
      </w:r>
      <w:r w:rsidR="00FE7986" w:rsidRPr="00B23986">
        <w:rPr>
          <w:rFonts w:ascii="Times New Roman" w:hAnsi="Times New Roman" w:cs="Times New Roman"/>
          <w:sz w:val="28"/>
          <w:szCs w:val="28"/>
          <w:lang w:val="fr-CA"/>
        </w:rPr>
        <w:t>e</w:t>
      </w:r>
      <w:r w:rsidRPr="00B23986">
        <w:rPr>
          <w:rFonts w:ascii="Times New Roman" w:hAnsi="Times New Roman" w:cs="Times New Roman"/>
          <w:sz w:val="28"/>
          <w:szCs w:val="28"/>
          <w:lang w:val="fr-CA"/>
        </w:rPr>
        <w:t xml:space="preserve"> défendre  devant les citoyens</w:t>
      </w:r>
      <w:r w:rsidR="00FE7986"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 xml:space="preserve">face aux candidatures adverses et de soutenir son exécution après la victoire. </w:t>
      </w:r>
    </w:p>
    <w:p w:rsidR="00524E92" w:rsidRPr="00B23986" w:rsidRDefault="00524E92"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Face à cette réalité</w:t>
      </w:r>
      <w:r w:rsidR="00FE7986" w:rsidRPr="00B23986">
        <w:rPr>
          <w:rFonts w:ascii="Times New Roman" w:hAnsi="Times New Roman" w:cs="Times New Roman"/>
          <w:sz w:val="28"/>
          <w:szCs w:val="28"/>
          <w:lang w:val="fr-CA"/>
        </w:rPr>
        <w:t>,</w:t>
      </w:r>
      <w:r w:rsidRPr="00B23986">
        <w:rPr>
          <w:rFonts w:ascii="Times New Roman" w:hAnsi="Times New Roman" w:cs="Times New Roman"/>
          <w:sz w:val="28"/>
          <w:szCs w:val="28"/>
          <w:lang w:val="fr-CA"/>
        </w:rPr>
        <w:t xml:space="preserve"> la candidature indépendante à l’élection présidentielle ou législative relève de l’</w:t>
      </w:r>
      <w:r w:rsidR="00A177E5" w:rsidRPr="00B23986">
        <w:rPr>
          <w:rFonts w:ascii="Times New Roman" w:hAnsi="Times New Roman" w:cs="Times New Roman"/>
          <w:sz w:val="28"/>
          <w:szCs w:val="28"/>
          <w:lang w:val="fr-CA"/>
        </w:rPr>
        <w:t>ambition</w:t>
      </w:r>
      <w:r w:rsidRPr="00B23986">
        <w:rPr>
          <w:rFonts w:ascii="Times New Roman" w:hAnsi="Times New Roman" w:cs="Times New Roman"/>
          <w:sz w:val="28"/>
          <w:szCs w:val="28"/>
          <w:lang w:val="fr-CA"/>
        </w:rPr>
        <w:t xml:space="preserve"> politique </w:t>
      </w:r>
      <w:r w:rsidR="00A177E5" w:rsidRPr="00B23986">
        <w:rPr>
          <w:rFonts w:ascii="Times New Roman" w:hAnsi="Times New Roman" w:cs="Times New Roman"/>
          <w:sz w:val="28"/>
          <w:szCs w:val="28"/>
          <w:lang w:val="fr-CA"/>
        </w:rPr>
        <w:t>plus</w:t>
      </w:r>
      <w:r w:rsidRPr="00B23986">
        <w:rPr>
          <w:rFonts w:ascii="Times New Roman" w:hAnsi="Times New Roman" w:cs="Times New Roman"/>
          <w:sz w:val="28"/>
          <w:szCs w:val="28"/>
          <w:lang w:val="fr-CA"/>
        </w:rPr>
        <w:t xml:space="preserve"> que l’exercice normal d’un droit politique. Les résultats de l’élection présidentielle</w:t>
      </w:r>
      <w:r w:rsidR="00106325" w:rsidRPr="00B23986">
        <w:rPr>
          <w:rFonts w:ascii="Times New Roman" w:hAnsi="Times New Roman" w:cs="Times New Roman"/>
          <w:sz w:val="28"/>
          <w:szCs w:val="28"/>
          <w:lang w:val="fr-CA"/>
        </w:rPr>
        <w:t xml:space="preserve"> de fin de transition de 20</w:t>
      </w:r>
      <w:r w:rsidR="00EC55D4" w:rsidRPr="00B23986">
        <w:rPr>
          <w:rFonts w:ascii="Times New Roman" w:hAnsi="Times New Roman" w:cs="Times New Roman"/>
          <w:sz w:val="28"/>
          <w:szCs w:val="28"/>
          <w:lang w:val="fr-CA"/>
        </w:rPr>
        <w:t>1</w:t>
      </w:r>
      <w:r w:rsidR="00106325" w:rsidRPr="00B23986">
        <w:rPr>
          <w:rFonts w:ascii="Times New Roman" w:hAnsi="Times New Roman" w:cs="Times New Roman"/>
          <w:sz w:val="28"/>
          <w:szCs w:val="28"/>
          <w:lang w:val="fr-CA"/>
        </w:rPr>
        <w:t>0 sont là pour attester le fait : sur 24 candidats</w:t>
      </w:r>
      <w:r w:rsidR="00A177E5" w:rsidRPr="00B23986">
        <w:rPr>
          <w:rFonts w:ascii="Times New Roman" w:hAnsi="Times New Roman" w:cs="Times New Roman"/>
          <w:sz w:val="28"/>
          <w:szCs w:val="28"/>
          <w:lang w:val="fr-CA"/>
        </w:rPr>
        <w:t xml:space="preserve"> présentés par des partis politique</w:t>
      </w:r>
      <w:r w:rsidR="007055EB" w:rsidRPr="00B23986">
        <w:rPr>
          <w:rFonts w:ascii="Times New Roman" w:hAnsi="Times New Roman" w:cs="Times New Roman"/>
          <w:sz w:val="28"/>
          <w:szCs w:val="28"/>
          <w:lang w:val="fr-CA"/>
        </w:rPr>
        <w:t>s</w:t>
      </w:r>
      <w:r w:rsidR="00A177E5" w:rsidRPr="00B23986">
        <w:rPr>
          <w:rFonts w:ascii="Times New Roman" w:hAnsi="Times New Roman" w:cs="Times New Roman"/>
          <w:sz w:val="28"/>
          <w:szCs w:val="28"/>
          <w:lang w:val="fr-CA"/>
        </w:rPr>
        <w:t>,</w:t>
      </w:r>
      <w:r w:rsidR="00106325" w:rsidRPr="00B23986">
        <w:rPr>
          <w:rFonts w:ascii="Times New Roman" w:hAnsi="Times New Roman" w:cs="Times New Roman"/>
          <w:sz w:val="28"/>
          <w:szCs w:val="28"/>
          <w:lang w:val="fr-CA"/>
        </w:rPr>
        <w:t xml:space="preserve"> seuls quatre ou cinq ont dépassé la barre de 1% des suffrages exprim</w:t>
      </w:r>
      <w:r w:rsidR="00FE7986" w:rsidRPr="00B23986">
        <w:rPr>
          <w:rFonts w:ascii="Times New Roman" w:hAnsi="Times New Roman" w:cs="Times New Roman"/>
          <w:sz w:val="28"/>
          <w:szCs w:val="28"/>
          <w:lang w:val="fr-CA"/>
        </w:rPr>
        <w:t>és</w:t>
      </w:r>
      <w:r w:rsidR="00106325" w:rsidRPr="00B23986">
        <w:rPr>
          <w:rFonts w:ascii="Times New Roman" w:hAnsi="Times New Roman" w:cs="Times New Roman"/>
          <w:sz w:val="28"/>
          <w:szCs w:val="28"/>
          <w:lang w:val="fr-CA"/>
        </w:rPr>
        <w:t xml:space="preserve"> au</w:t>
      </w:r>
      <w:r w:rsidR="00EC55D4" w:rsidRPr="00B23986">
        <w:rPr>
          <w:rFonts w:ascii="Times New Roman" w:hAnsi="Times New Roman" w:cs="Times New Roman"/>
          <w:sz w:val="28"/>
          <w:szCs w:val="28"/>
          <w:lang w:val="fr-CA"/>
        </w:rPr>
        <w:t xml:space="preserve"> premier</w:t>
      </w:r>
      <w:r w:rsidR="00106325" w:rsidRPr="00B23986">
        <w:rPr>
          <w:rFonts w:ascii="Times New Roman" w:hAnsi="Times New Roman" w:cs="Times New Roman"/>
          <w:sz w:val="28"/>
          <w:szCs w:val="28"/>
          <w:lang w:val="fr-CA"/>
        </w:rPr>
        <w:t xml:space="preserve"> tour du scrutin présidentiel.</w:t>
      </w:r>
      <w:r w:rsidR="00A177E5" w:rsidRPr="00B23986">
        <w:rPr>
          <w:rFonts w:ascii="Times New Roman" w:hAnsi="Times New Roman" w:cs="Times New Roman"/>
          <w:sz w:val="28"/>
          <w:szCs w:val="28"/>
          <w:lang w:val="fr-CA"/>
        </w:rPr>
        <w:t xml:space="preserve"> Imagine</w:t>
      </w:r>
      <w:r w:rsidR="007055EB" w:rsidRPr="00B23986">
        <w:rPr>
          <w:rFonts w:ascii="Times New Roman" w:hAnsi="Times New Roman" w:cs="Times New Roman"/>
          <w:sz w:val="28"/>
          <w:szCs w:val="28"/>
          <w:lang w:val="fr-CA"/>
        </w:rPr>
        <w:t>z</w:t>
      </w:r>
      <w:r w:rsidR="00A177E5" w:rsidRPr="00B23986">
        <w:rPr>
          <w:rFonts w:ascii="Times New Roman" w:hAnsi="Times New Roman" w:cs="Times New Roman"/>
          <w:sz w:val="28"/>
          <w:szCs w:val="28"/>
          <w:lang w:val="fr-CA"/>
        </w:rPr>
        <w:t xml:space="preserve"> qu’elle serait la situation des candidatures indépendantes. </w:t>
      </w:r>
    </w:p>
    <w:p w:rsidR="00106325" w:rsidRPr="00B23986" w:rsidRDefault="00106325"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lastRenderedPageBreak/>
        <w:t xml:space="preserve">Au-delà de cette observation, il convient de souligner que la candidature indépendante à une élection nationale pose à la </w:t>
      </w:r>
      <w:r w:rsidR="00FE7986" w:rsidRPr="00B23986">
        <w:rPr>
          <w:rFonts w:ascii="Times New Roman" w:hAnsi="Times New Roman" w:cs="Times New Roman"/>
          <w:sz w:val="28"/>
          <w:szCs w:val="28"/>
          <w:lang w:val="fr-CA"/>
        </w:rPr>
        <w:t>f</w:t>
      </w:r>
      <w:r w:rsidRPr="00B23986">
        <w:rPr>
          <w:rFonts w:ascii="Times New Roman" w:hAnsi="Times New Roman" w:cs="Times New Roman"/>
          <w:sz w:val="28"/>
          <w:szCs w:val="28"/>
          <w:lang w:val="fr-CA"/>
        </w:rPr>
        <w:t>oi</w:t>
      </w:r>
      <w:r w:rsidR="00FE7986"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des problèmes politique, juridique et financier</w:t>
      </w:r>
      <w:r w:rsidR="00FE7986"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majeurs :</w:t>
      </w:r>
    </w:p>
    <w:p w:rsidR="00FE7986" w:rsidRPr="00B23986" w:rsidRDefault="00DA71FC" w:rsidP="00B23986">
      <w:pPr>
        <w:pStyle w:val="Paragraphedeliste"/>
        <w:numPr>
          <w:ilvl w:val="0"/>
          <w:numId w:val="12"/>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c</w:t>
      </w:r>
      <w:r w:rsidR="00A96264" w:rsidRPr="00B23986">
        <w:rPr>
          <w:rFonts w:ascii="Times New Roman" w:hAnsi="Times New Roman" w:cs="Times New Roman"/>
          <w:sz w:val="28"/>
          <w:szCs w:val="28"/>
          <w:lang w:val="fr-CA"/>
        </w:rPr>
        <w:t xml:space="preserve">andidat à l’élection présidentielle, le candidat indépendant est souvent un leader sans assise politique certaine, dont le seul idéal est de faire alliance avec l’un des deux candidats du second tour pour espérer accéder à un haut poste de responsabilité en cas de victoire; </w:t>
      </w:r>
    </w:p>
    <w:p w:rsidR="00106325" w:rsidRPr="00B23986" w:rsidRDefault="00106325" w:rsidP="00B23986">
      <w:pPr>
        <w:pStyle w:val="Paragraphedeliste"/>
        <w:numPr>
          <w:ilvl w:val="0"/>
          <w:numId w:val="12"/>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faute de parti politique d’envergure nationale, le candidat indépendant sera :</w:t>
      </w:r>
    </w:p>
    <w:p w:rsidR="001444EC" w:rsidRPr="00B23986" w:rsidRDefault="00EC55D4" w:rsidP="00B23986">
      <w:pPr>
        <w:spacing w:after="0"/>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r w:rsidR="001444EC"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 xml:space="preserve">+ </w:t>
      </w:r>
      <w:r w:rsidR="00106325" w:rsidRPr="00B23986">
        <w:rPr>
          <w:rFonts w:ascii="Times New Roman" w:hAnsi="Times New Roman" w:cs="Times New Roman"/>
          <w:sz w:val="28"/>
          <w:szCs w:val="28"/>
          <w:lang w:val="fr-CA"/>
        </w:rPr>
        <w:t>un élu non inscrit à l’</w:t>
      </w:r>
      <w:r w:rsidR="00A96264" w:rsidRPr="00B23986">
        <w:rPr>
          <w:rFonts w:ascii="Times New Roman" w:hAnsi="Times New Roman" w:cs="Times New Roman"/>
          <w:sz w:val="28"/>
          <w:szCs w:val="28"/>
          <w:lang w:val="fr-CA"/>
        </w:rPr>
        <w:t>A</w:t>
      </w:r>
      <w:r w:rsidR="00106325" w:rsidRPr="00B23986">
        <w:rPr>
          <w:rFonts w:ascii="Times New Roman" w:hAnsi="Times New Roman" w:cs="Times New Roman"/>
          <w:sz w:val="28"/>
          <w:szCs w:val="28"/>
          <w:lang w:val="fr-CA"/>
        </w:rPr>
        <w:t xml:space="preserve">ssemblée </w:t>
      </w:r>
      <w:r w:rsidR="00A96264" w:rsidRPr="00B23986">
        <w:rPr>
          <w:rFonts w:ascii="Times New Roman" w:hAnsi="Times New Roman" w:cs="Times New Roman"/>
          <w:sz w:val="28"/>
          <w:szCs w:val="28"/>
          <w:lang w:val="fr-CA"/>
        </w:rPr>
        <w:t>N</w:t>
      </w:r>
      <w:r w:rsidR="00106325" w:rsidRPr="00B23986">
        <w:rPr>
          <w:rFonts w:ascii="Times New Roman" w:hAnsi="Times New Roman" w:cs="Times New Roman"/>
          <w:sz w:val="28"/>
          <w:szCs w:val="28"/>
          <w:lang w:val="fr-CA"/>
        </w:rPr>
        <w:t>ationale</w:t>
      </w:r>
      <w:r w:rsidR="00A96264" w:rsidRPr="00B23986">
        <w:rPr>
          <w:rFonts w:ascii="Times New Roman" w:hAnsi="Times New Roman" w:cs="Times New Roman"/>
          <w:sz w:val="28"/>
          <w:szCs w:val="28"/>
          <w:lang w:val="fr-CA"/>
        </w:rPr>
        <w:t xml:space="preserve"> et</w:t>
      </w:r>
      <w:r w:rsidR="00106325" w:rsidRPr="00B23986">
        <w:rPr>
          <w:rFonts w:ascii="Times New Roman" w:hAnsi="Times New Roman" w:cs="Times New Roman"/>
          <w:sz w:val="28"/>
          <w:szCs w:val="28"/>
          <w:lang w:val="fr-CA"/>
        </w:rPr>
        <w:t xml:space="preserve"> dont la voix ira </w:t>
      </w:r>
    </w:p>
    <w:p w:rsidR="001444EC" w:rsidRPr="00B23986" w:rsidRDefault="001444EC" w:rsidP="00B23986">
      <w:pPr>
        <w:spacing w:after="0"/>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r w:rsidR="00106325" w:rsidRPr="00B23986">
        <w:rPr>
          <w:rFonts w:ascii="Times New Roman" w:hAnsi="Times New Roman" w:cs="Times New Roman"/>
          <w:sz w:val="28"/>
          <w:szCs w:val="28"/>
          <w:lang w:val="fr-CA"/>
        </w:rPr>
        <w:t>avec</w:t>
      </w:r>
      <w:r w:rsidR="00CB6095" w:rsidRPr="00B23986">
        <w:rPr>
          <w:rFonts w:ascii="Times New Roman" w:hAnsi="Times New Roman" w:cs="Times New Roman"/>
          <w:sz w:val="28"/>
          <w:szCs w:val="28"/>
          <w:lang w:val="fr-CA"/>
        </w:rPr>
        <w:t xml:space="preserve"> </w:t>
      </w:r>
      <w:r w:rsidR="00106325" w:rsidRPr="00B23986">
        <w:rPr>
          <w:rFonts w:ascii="Times New Roman" w:hAnsi="Times New Roman" w:cs="Times New Roman"/>
          <w:sz w:val="28"/>
          <w:szCs w:val="28"/>
          <w:lang w:val="fr-CA"/>
        </w:rPr>
        <w:t>le</w:t>
      </w:r>
      <w:r w:rsidRPr="00B23986">
        <w:rPr>
          <w:rFonts w:ascii="Times New Roman" w:hAnsi="Times New Roman" w:cs="Times New Roman"/>
          <w:sz w:val="28"/>
          <w:szCs w:val="28"/>
          <w:lang w:val="fr-CA"/>
        </w:rPr>
        <w:t xml:space="preserve"> </w:t>
      </w:r>
      <w:r w:rsidR="00106325" w:rsidRPr="00B23986">
        <w:rPr>
          <w:rFonts w:ascii="Times New Roman" w:hAnsi="Times New Roman" w:cs="Times New Roman"/>
          <w:sz w:val="28"/>
          <w:szCs w:val="28"/>
          <w:lang w:val="fr-CA"/>
        </w:rPr>
        <w:t xml:space="preserve">vent, </w:t>
      </w:r>
      <w:r w:rsidR="00CB6095" w:rsidRPr="00B23986">
        <w:rPr>
          <w:rFonts w:ascii="Times New Roman" w:hAnsi="Times New Roman" w:cs="Times New Roman"/>
          <w:sz w:val="28"/>
          <w:szCs w:val="28"/>
          <w:lang w:val="fr-CA"/>
        </w:rPr>
        <w:t xml:space="preserve">à moins de s’affilier au groupe parlementaire </w:t>
      </w:r>
      <w:r w:rsidRPr="00B23986">
        <w:rPr>
          <w:rFonts w:ascii="Times New Roman" w:hAnsi="Times New Roman" w:cs="Times New Roman"/>
          <w:sz w:val="28"/>
          <w:szCs w:val="28"/>
          <w:lang w:val="fr-CA"/>
        </w:rPr>
        <w:t xml:space="preserve">      </w:t>
      </w:r>
    </w:p>
    <w:p w:rsidR="00CB6095" w:rsidRPr="00B23986" w:rsidRDefault="001444EC" w:rsidP="00B23986">
      <w:pPr>
        <w:spacing w:after="0"/>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r w:rsidR="00CB6095" w:rsidRPr="00B23986">
        <w:rPr>
          <w:rFonts w:ascii="Times New Roman" w:hAnsi="Times New Roman" w:cs="Times New Roman"/>
          <w:sz w:val="28"/>
          <w:szCs w:val="28"/>
          <w:lang w:val="fr-CA"/>
        </w:rPr>
        <w:t xml:space="preserve">d’un parti pour pouvoir exister politiquement; </w:t>
      </w:r>
    </w:p>
    <w:p w:rsidR="00EC55D4" w:rsidRPr="00B23986" w:rsidRDefault="00EC55D4" w:rsidP="00B23986">
      <w:pPr>
        <w:spacing w:after="0"/>
        <w:jc w:val="both"/>
        <w:rPr>
          <w:rFonts w:ascii="Times New Roman" w:hAnsi="Times New Roman" w:cs="Times New Roman"/>
          <w:sz w:val="12"/>
          <w:szCs w:val="12"/>
          <w:lang w:val="fr-CA"/>
        </w:rPr>
      </w:pPr>
    </w:p>
    <w:p w:rsidR="001444EC" w:rsidRPr="00B23986" w:rsidRDefault="00EC55D4" w:rsidP="00B23986">
      <w:pPr>
        <w:spacing w:after="0"/>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r w:rsidR="001444EC" w:rsidRPr="00B23986">
        <w:rPr>
          <w:rFonts w:ascii="Times New Roman" w:hAnsi="Times New Roman" w:cs="Times New Roman"/>
          <w:sz w:val="28"/>
          <w:szCs w:val="28"/>
          <w:lang w:val="fr-CA"/>
        </w:rPr>
        <w:t xml:space="preserve">        </w:t>
      </w:r>
      <w:r w:rsidR="00CB6095" w:rsidRPr="00B23986">
        <w:rPr>
          <w:rFonts w:ascii="Times New Roman" w:hAnsi="Times New Roman" w:cs="Times New Roman"/>
          <w:sz w:val="28"/>
          <w:szCs w:val="28"/>
          <w:lang w:val="fr-CA"/>
        </w:rPr>
        <w:t>+ un élu</w:t>
      </w:r>
      <w:r w:rsidR="00A96264" w:rsidRPr="00B23986">
        <w:rPr>
          <w:rFonts w:ascii="Times New Roman" w:hAnsi="Times New Roman" w:cs="Times New Roman"/>
          <w:sz w:val="28"/>
          <w:szCs w:val="28"/>
          <w:lang w:val="fr-CA"/>
        </w:rPr>
        <w:t xml:space="preserve"> condamné,</w:t>
      </w:r>
      <w:r w:rsidR="00CB6095" w:rsidRPr="00B23986">
        <w:rPr>
          <w:rFonts w:ascii="Times New Roman" w:hAnsi="Times New Roman" w:cs="Times New Roman"/>
          <w:sz w:val="28"/>
          <w:szCs w:val="28"/>
          <w:lang w:val="fr-CA"/>
        </w:rPr>
        <w:t xml:space="preserve"> en cas de victoire à l’élection présidentielle,</w:t>
      </w:r>
      <w:r w:rsidR="00A96264" w:rsidRPr="00B23986">
        <w:rPr>
          <w:rFonts w:ascii="Times New Roman" w:hAnsi="Times New Roman" w:cs="Times New Roman"/>
          <w:sz w:val="28"/>
          <w:szCs w:val="28"/>
          <w:lang w:val="fr-CA"/>
        </w:rPr>
        <w:t xml:space="preserve"> </w:t>
      </w:r>
      <w:r w:rsidR="001444EC" w:rsidRPr="00B23986">
        <w:rPr>
          <w:rFonts w:ascii="Times New Roman" w:hAnsi="Times New Roman" w:cs="Times New Roman"/>
          <w:sz w:val="28"/>
          <w:szCs w:val="28"/>
          <w:lang w:val="fr-CA"/>
        </w:rPr>
        <w:t xml:space="preserve">    </w:t>
      </w:r>
    </w:p>
    <w:p w:rsidR="001444EC" w:rsidRPr="00B23986" w:rsidRDefault="001444EC" w:rsidP="00B23986">
      <w:pPr>
        <w:spacing w:after="0"/>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r w:rsidR="00CB6095" w:rsidRPr="00B23986">
        <w:rPr>
          <w:rFonts w:ascii="Times New Roman" w:hAnsi="Times New Roman" w:cs="Times New Roman"/>
          <w:sz w:val="28"/>
          <w:szCs w:val="28"/>
          <w:lang w:val="fr-CA"/>
        </w:rPr>
        <w:t>à des</w:t>
      </w:r>
      <w:r w:rsidRPr="00B23986">
        <w:rPr>
          <w:rFonts w:ascii="Times New Roman" w:hAnsi="Times New Roman" w:cs="Times New Roman"/>
          <w:sz w:val="28"/>
          <w:szCs w:val="28"/>
          <w:lang w:val="fr-CA"/>
        </w:rPr>
        <w:t xml:space="preserve"> </w:t>
      </w:r>
      <w:r w:rsidR="00CB6095" w:rsidRPr="00B23986">
        <w:rPr>
          <w:rFonts w:ascii="Times New Roman" w:hAnsi="Times New Roman" w:cs="Times New Roman"/>
          <w:sz w:val="28"/>
          <w:szCs w:val="28"/>
          <w:lang w:val="fr-CA"/>
        </w:rPr>
        <w:t xml:space="preserve">alliances contre nature pour former </w:t>
      </w:r>
      <w:r w:rsidR="008D3331" w:rsidRPr="00B23986">
        <w:rPr>
          <w:rFonts w:ascii="Times New Roman" w:hAnsi="Times New Roman" w:cs="Times New Roman"/>
          <w:sz w:val="28"/>
          <w:szCs w:val="28"/>
          <w:lang w:val="fr-CA"/>
        </w:rPr>
        <w:t>un gouvernement :</w:t>
      </w:r>
      <w:r w:rsidRPr="00B23986">
        <w:rPr>
          <w:rFonts w:ascii="Times New Roman" w:hAnsi="Times New Roman" w:cs="Times New Roman"/>
          <w:sz w:val="28"/>
          <w:szCs w:val="28"/>
          <w:lang w:val="fr-CA"/>
        </w:rPr>
        <w:t xml:space="preserve">  </w:t>
      </w:r>
      <w:r w:rsidR="008D3331"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 xml:space="preserve">   </w:t>
      </w:r>
    </w:p>
    <w:p w:rsidR="001444EC" w:rsidRPr="00B23986" w:rsidRDefault="001444EC" w:rsidP="00B23986">
      <w:pPr>
        <w:spacing w:after="0"/>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r w:rsidR="008D3331" w:rsidRPr="00B23986">
        <w:rPr>
          <w:rFonts w:ascii="Times New Roman" w:hAnsi="Times New Roman" w:cs="Times New Roman"/>
          <w:sz w:val="28"/>
          <w:szCs w:val="28"/>
          <w:lang w:val="fr-CA"/>
        </w:rPr>
        <w:t>le risque</w:t>
      </w:r>
      <w:r w:rsidR="00EC55D4" w:rsidRPr="00B23986">
        <w:rPr>
          <w:rFonts w:ascii="Times New Roman" w:hAnsi="Times New Roman" w:cs="Times New Roman"/>
          <w:sz w:val="28"/>
          <w:szCs w:val="28"/>
          <w:lang w:val="fr-CA"/>
        </w:rPr>
        <w:t xml:space="preserve"> </w:t>
      </w:r>
      <w:r w:rsidR="008D3331" w:rsidRPr="00B23986">
        <w:rPr>
          <w:rFonts w:ascii="Times New Roman" w:hAnsi="Times New Roman" w:cs="Times New Roman"/>
          <w:sz w:val="28"/>
          <w:szCs w:val="28"/>
          <w:lang w:val="fr-CA"/>
        </w:rPr>
        <w:t xml:space="preserve">d’instabilité ministérielle est d’autant élevé </w:t>
      </w:r>
      <w:r w:rsidR="00A96264" w:rsidRPr="00B23986">
        <w:rPr>
          <w:rFonts w:ascii="Times New Roman" w:hAnsi="Times New Roman" w:cs="Times New Roman"/>
          <w:sz w:val="28"/>
          <w:szCs w:val="28"/>
          <w:lang w:val="fr-CA"/>
        </w:rPr>
        <w:t xml:space="preserve">que </w:t>
      </w:r>
      <w:r w:rsidR="008D3331" w:rsidRPr="00B23986">
        <w:rPr>
          <w:rFonts w:ascii="Times New Roman" w:hAnsi="Times New Roman" w:cs="Times New Roman"/>
          <w:sz w:val="28"/>
          <w:szCs w:val="28"/>
          <w:lang w:val="fr-CA"/>
        </w:rPr>
        <w:t>dès la</w:t>
      </w:r>
      <w:r w:rsidRPr="00B23986">
        <w:rPr>
          <w:rFonts w:ascii="Times New Roman" w:hAnsi="Times New Roman" w:cs="Times New Roman"/>
          <w:sz w:val="28"/>
          <w:szCs w:val="28"/>
          <w:lang w:val="fr-CA"/>
        </w:rPr>
        <w:t xml:space="preserve"> </w:t>
      </w:r>
    </w:p>
    <w:p w:rsidR="001444EC" w:rsidRPr="00B23986" w:rsidRDefault="001444EC" w:rsidP="00B23986">
      <w:pPr>
        <w:spacing w:after="0"/>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r w:rsidR="008D3331" w:rsidRPr="00B23986">
        <w:rPr>
          <w:rFonts w:ascii="Times New Roman" w:hAnsi="Times New Roman" w:cs="Times New Roman"/>
          <w:sz w:val="28"/>
          <w:szCs w:val="28"/>
          <w:lang w:val="fr-CA"/>
        </w:rPr>
        <w:t>moindre</w:t>
      </w:r>
      <w:r w:rsidRPr="00B23986">
        <w:rPr>
          <w:rFonts w:ascii="Times New Roman" w:hAnsi="Times New Roman" w:cs="Times New Roman"/>
          <w:sz w:val="28"/>
          <w:szCs w:val="28"/>
          <w:lang w:val="fr-CA"/>
        </w:rPr>
        <w:t xml:space="preserve">  </w:t>
      </w:r>
      <w:r w:rsidR="008D3331" w:rsidRPr="00B23986">
        <w:rPr>
          <w:rFonts w:ascii="Times New Roman" w:hAnsi="Times New Roman" w:cs="Times New Roman"/>
          <w:sz w:val="28"/>
          <w:szCs w:val="28"/>
          <w:lang w:val="fr-CA"/>
        </w:rPr>
        <w:t>dissension entre les partis de la coalition</w:t>
      </w:r>
      <w:r w:rsidR="00A96264" w:rsidRPr="00B23986">
        <w:rPr>
          <w:rFonts w:ascii="Times New Roman" w:hAnsi="Times New Roman" w:cs="Times New Roman"/>
          <w:sz w:val="28"/>
          <w:szCs w:val="28"/>
          <w:lang w:val="fr-CA"/>
        </w:rPr>
        <w:t xml:space="preserve">, une crise </w:t>
      </w:r>
      <w:r w:rsidRPr="00B23986">
        <w:rPr>
          <w:rFonts w:ascii="Times New Roman" w:hAnsi="Times New Roman" w:cs="Times New Roman"/>
          <w:sz w:val="28"/>
          <w:szCs w:val="28"/>
          <w:lang w:val="fr-CA"/>
        </w:rPr>
        <w:t xml:space="preserve">   </w:t>
      </w:r>
    </w:p>
    <w:p w:rsidR="008D3331" w:rsidRPr="00B23986" w:rsidRDefault="001444EC" w:rsidP="00B23986">
      <w:pPr>
        <w:spacing w:after="0"/>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r w:rsidR="00A96264" w:rsidRPr="00B23986">
        <w:rPr>
          <w:rFonts w:ascii="Times New Roman" w:hAnsi="Times New Roman" w:cs="Times New Roman"/>
          <w:sz w:val="28"/>
          <w:szCs w:val="28"/>
          <w:lang w:val="fr-CA"/>
        </w:rPr>
        <w:t xml:space="preserve">survient et nécessite </w:t>
      </w:r>
      <w:r w:rsidRPr="00B23986">
        <w:rPr>
          <w:rFonts w:ascii="Times New Roman" w:hAnsi="Times New Roman" w:cs="Times New Roman"/>
          <w:sz w:val="28"/>
          <w:szCs w:val="28"/>
          <w:lang w:val="fr-CA"/>
        </w:rPr>
        <w:t>l</w:t>
      </w:r>
      <w:r w:rsidR="00A96264" w:rsidRPr="00B23986">
        <w:rPr>
          <w:rFonts w:ascii="Times New Roman" w:hAnsi="Times New Roman" w:cs="Times New Roman"/>
          <w:sz w:val="28"/>
          <w:szCs w:val="28"/>
          <w:lang w:val="fr-CA"/>
        </w:rPr>
        <w:t xml:space="preserve">a formation d’un nouveau gouvernement; </w:t>
      </w:r>
      <w:r w:rsidR="008D3331" w:rsidRPr="00B23986">
        <w:rPr>
          <w:rFonts w:ascii="Times New Roman" w:hAnsi="Times New Roman" w:cs="Times New Roman"/>
          <w:sz w:val="28"/>
          <w:szCs w:val="28"/>
          <w:lang w:val="fr-CA"/>
        </w:rPr>
        <w:t xml:space="preserve"> </w:t>
      </w:r>
    </w:p>
    <w:p w:rsidR="00EC55D4" w:rsidRPr="00B23986" w:rsidRDefault="00EC55D4" w:rsidP="00B23986">
      <w:pPr>
        <w:spacing w:after="0"/>
        <w:jc w:val="both"/>
        <w:rPr>
          <w:rFonts w:ascii="Times New Roman" w:hAnsi="Times New Roman" w:cs="Times New Roman"/>
          <w:sz w:val="14"/>
          <w:szCs w:val="14"/>
          <w:lang w:val="fr-CA"/>
        </w:rPr>
      </w:pPr>
    </w:p>
    <w:p w:rsidR="00106325" w:rsidRPr="00B23986" w:rsidRDefault="008D3331" w:rsidP="00B23986">
      <w:pPr>
        <w:pStyle w:val="Paragraphedeliste"/>
        <w:numPr>
          <w:ilvl w:val="0"/>
          <w:numId w:val="13"/>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connaissant le coût d’une campagne élect</w:t>
      </w:r>
      <w:r w:rsidR="00A96264" w:rsidRPr="00B23986">
        <w:rPr>
          <w:rFonts w:ascii="Times New Roman" w:hAnsi="Times New Roman" w:cs="Times New Roman"/>
          <w:sz w:val="28"/>
          <w:szCs w:val="28"/>
          <w:lang w:val="fr-CA"/>
        </w:rPr>
        <w:t>orale</w:t>
      </w:r>
      <w:r w:rsidRPr="00B23986">
        <w:rPr>
          <w:rFonts w:ascii="Times New Roman" w:hAnsi="Times New Roman" w:cs="Times New Roman"/>
          <w:sz w:val="28"/>
          <w:szCs w:val="28"/>
          <w:lang w:val="fr-CA"/>
        </w:rPr>
        <w:t xml:space="preserve"> nationale, l’origine des fonds de campagne, et donc leur licéité, se pose. Le risque est</w:t>
      </w:r>
      <w:r w:rsidR="00A96264" w:rsidRPr="00B23986">
        <w:rPr>
          <w:rFonts w:ascii="Times New Roman" w:hAnsi="Times New Roman" w:cs="Times New Roman"/>
          <w:sz w:val="28"/>
          <w:szCs w:val="28"/>
          <w:lang w:val="fr-CA"/>
        </w:rPr>
        <w:t xml:space="preserve"> grand</w:t>
      </w:r>
      <w:r w:rsidR="00873002" w:rsidRPr="00B23986">
        <w:rPr>
          <w:rFonts w:ascii="Times New Roman" w:hAnsi="Times New Roman" w:cs="Times New Roman"/>
          <w:sz w:val="28"/>
          <w:szCs w:val="28"/>
          <w:lang w:val="fr-CA"/>
        </w:rPr>
        <w:t xml:space="preserve"> d’un financement par des personnes au passé sulfureux</w:t>
      </w:r>
      <w:r w:rsidR="009A37E6" w:rsidRPr="00B23986">
        <w:rPr>
          <w:rFonts w:ascii="Times New Roman" w:hAnsi="Times New Roman" w:cs="Times New Roman"/>
          <w:sz w:val="28"/>
          <w:szCs w:val="28"/>
          <w:lang w:val="fr-CA"/>
        </w:rPr>
        <w:t xml:space="preserve"> et à la moralité douteuse</w:t>
      </w:r>
      <w:r w:rsidR="00873002" w:rsidRPr="00B23986">
        <w:rPr>
          <w:rFonts w:ascii="Times New Roman" w:hAnsi="Times New Roman" w:cs="Times New Roman"/>
          <w:sz w:val="28"/>
          <w:szCs w:val="28"/>
          <w:lang w:val="fr-CA"/>
        </w:rPr>
        <w:t xml:space="preserve"> dont l’élu serait l’otage; </w:t>
      </w:r>
    </w:p>
    <w:p w:rsidR="00873002" w:rsidRPr="00B23986" w:rsidRDefault="00873002" w:rsidP="00B23986">
      <w:pPr>
        <w:pStyle w:val="Paragraphedeliste"/>
        <w:numPr>
          <w:ilvl w:val="0"/>
          <w:numId w:val="13"/>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les candidatures indépendantes aux élections politiques </w:t>
      </w:r>
      <w:r w:rsidR="00A96264" w:rsidRPr="00B23986">
        <w:rPr>
          <w:rFonts w:ascii="Times New Roman" w:hAnsi="Times New Roman" w:cs="Times New Roman"/>
          <w:sz w:val="28"/>
          <w:szCs w:val="28"/>
          <w:lang w:val="fr-CA"/>
        </w:rPr>
        <w:t xml:space="preserve"> nationales </w:t>
      </w:r>
      <w:r w:rsidRPr="00B23986">
        <w:rPr>
          <w:rFonts w:ascii="Times New Roman" w:hAnsi="Times New Roman" w:cs="Times New Roman"/>
          <w:sz w:val="28"/>
          <w:szCs w:val="28"/>
          <w:lang w:val="fr-CA"/>
        </w:rPr>
        <w:t>ont pour effet, en dépit du fait qu’elles relèvent de l’exercice d’un droit politique, d’accroitre de façon exponentielle le coût du financement de ces élections.</w:t>
      </w:r>
      <w:r w:rsidR="00A96264" w:rsidRPr="00B23986">
        <w:rPr>
          <w:rFonts w:ascii="Times New Roman" w:hAnsi="Times New Roman" w:cs="Times New Roman"/>
          <w:sz w:val="28"/>
          <w:szCs w:val="28"/>
          <w:lang w:val="fr-CA"/>
        </w:rPr>
        <w:t xml:space="preserve"> L</w:t>
      </w:r>
      <w:r w:rsidRPr="00B23986">
        <w:rPr>
          <w:rFonts w:ascii="Times New Roman" w:hAnsi="Times New Roman" w:cs="Times New Roman"/>
          <w:sz w:val="28"/>
          <w:szCs w:val="28"/>
          <w:lang w:val="fr-CA"/>
        </w:rPr>
        <w:t>e fait est à considérer quand on sait que nous avons régulièrement recours à l’assistance financi</w:t>
      </w:r>
      <w:r w:rsidR="00A96264" w:rsidRPr="00B23986">
        <w:rPr>
          <w:rFonts w:ascii="Times New Roman" w:hAnsi="Times New Roman" w:cs="Times New Roman"/>
          <w:sz w:val="28"/>
          <w:szCs w:val="28"/>
          <w:lang w:val="fr-CA"/>
        </w:rPr>
        <w:t>è</w:t>
      </w:r>
      <w:r w:rsidRPr="00B23986">
        <w:rPr>
          <w:rFonts w:ascii="Times New Roman" w:hAnsi="Times New Roman" w:cs="Times New Roman"/>
          <w:sz w:val="28"/>
          <w:szCs w:val="28"/>
          <w:lang w:val="fr-CA"/>
        </w:rPr>
        <w:t>r</w:t>
      </w:r>
      <w:r w:rsidR="00A96264" w:rsidRPr="00B23986">
        <w:rPr>
          <w:rFonts w:ascii="Times New Roman" w:hAnsi="Times New Roman" w:cs="Times New Roman"/>
          <w:sz w:val="28"/>
          <w:szCs w:val="28"/>
          <w:lang w:val="fr-CA"/>
        </w:rPr>
        <w:t>e</w:t>
      </w:r>
      <w:r w:rsidRPr="00B23986">
        <w:rPr>
          <w:rFonts w:ascii="Times New Roman" w:hAnsi="Times New Roman" w:cs="Times New Roman"/>
          <w:sz w:val="28"/>
          <w:szCs w:val="28"/>
          <w:lang w:val="fr-CA"/>
        </w:rPr>
        <w:t xml:space="preserve"> extérieur</w:t>
      </w:r>
      <w:r w:rsidR="00A96264" w:rsidRPr="00B23986">
        <w:rPr>
          <w:rFonts w:ascii="Times New Roman" w:hAnsi="Times New Roman" w:cs="Times New Roman"/>
          <w:sz w:val="28"/>
          <w:szCs w:val="28"/>
          <w:lang w:val="fr-CA"/>
        </w:rPr>
        <w:t>e</w:t>
      </w:r>
      <w:r w:rsidRPr="00B23986">
        <w:rPr>
          <w:rFonts w:ascii="Times New Roman" w:hAnsi="Times New Roman" w:cs="Times New Roman"/>
          <w:sz w:val="28"/>
          <w:szCs w:val="28"/>
          <w:lang w:val="fr-CA"/>
        </w:rPr>
        <w:t xml:space="preserve"> pour </w:t>
      </w:r>
      <w:r w:rsidR="0047530D" w:rsidRPr="00B23986">
        <w:rPr>
          <w:rFonts w:ascii="Times New Roman" w:hAnsi="Times New Roman" w:cs="Times New Roman"/>
          <w:sz w:val="28"/>
          <w:szCs w:val="28"/>
          <w:lang w:val="fr-CA"/>
        </w:rPr>
        <w:t>boucler</w:t>
      </w:r>
      <w:r w:rsidRPr="00B23986">
        <w:rPr>
          <w:rFonts w:ascii="Times New Roman" w:hAnsi="Times New Roman" w:cs="Times New Roman"/>
          <w:sz w:val="28"/>
          <w:szCs w:val="28"/>
          <w:lang w:val="fr-CA"/>
        </w:rPr>
        <w:t xml:space="preserve"> le budget de ces élections nationales.</w:t>
      </w:r>
    </w:p>
    <w:p w:rsidR="00873002" w:rsidRPr="00B23986" w:rsidRDefault="00873002"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En conclusion sur la question des candidatures indépendantes à toutes </w:t>
      </w:r>
      <w:r w:rsidR="00AB6AEF" w:rsidRPr="00B23986">
        <w:rPr>
          <w:rFonts w:ascii="Times New Roman" w:hAnsi="Times New Roman" w:cs="Times New Roman"/>
          <w:sz w:val="28"/>
          <w:szCs w:val="28"/>
          <w:lang w:val="fr-CA"/>
        </w:rPr>
        <w:t>les élections, l’UNPG dit oui</w:t>
      </w:r>
      <w:r w:rsidR="00A96264" w:rsidRPr="00B23986">
        <w:rPr>
          <w:rFonts w:ascii="Times New Roman" w:hAnsi="Times New Roman" w:cs="Times New Roman"/>
          <w:sz w:val="28"/>
          <w:szCs w:val="28"/>
          <w:lang w:val="fr-CA"/>
        </w:rPr>
        <w:t xml:space="preserve"> à ces candidatures</w:t>
      </w:r>
      <w:r w:rsidR="00AB6AEF" w:rsidRPr="00B23986">
        <w:rPr>
          <w:rFonts w:ascii="Times New Roman" w:hAnsi="Times New Roman" w:cs="Times New Roman"/>
          <w:sz w:val="28"/>
          <w:szCs w:val="28"/>
          <w:lang w:val="fr-CA"/>
        </w:rPr>
        <w:t xml:space="preserve"> aux élections locales, non aux élections politiques nationales.</w:t>
      </w:r>
    </w:p>
    <w:p w:rsidR="009A37E6" w:rsidRPr="00B23986" w:rsidRDefault="009A37E6" w:rsidP="00B23986">
      <w:pPr>
        <w:jc w:val="both"/>
        <w:rPr>
          <w:rFonts w:ascii="Times New Roman" w:hAnsi="Times New Roman" w:cs="Times New Roman"/>
          <w:sz w:val="28"/>
          <w:szCs w:val="28"/>
          <w:lang w:val="fr-CA"/>
        </w:rPr>
      </w:pPr>
    </w:p>
    <w:p w:rsidR="009A37E6" w:rsidRPr="00B23986" w:rsidRDefault="009A37E6" w:rsidP="00B23986">
      <w:pPr>
        <w:jc w:val="both"/>
        <w:rPr>
          <w:rFonts w:ascii="Times New Roman" w:hAnsi="Times New Roman" w:cs="Times New Roman"/>
          <w:sz w:val="28"/>
          <w:szCs w:val="28"/>
          <w:lang w:val="fr-CA"/>
        </w:rPr>
      </w:pPr>
    </w:p>
    <w:p w:rsidR="00AB6AEF" w:rsidRPr="00B23986" w:rsidRDefault="00AB6AEF" w:rsidP="00B23986">
      <w:pPr>
        <w:pStyle w:val="Paragraphedeliste"/>
        <w:numPr>
          <w:ilvl w:val="0"/>
          <w:numId w:val="1"/>
        </w:numPr>
        <w:jc w:val="both"/>
        <w:rPr>
          <w:rFonts w:ascii="Times New Roman" w:hAnsi="Times New Roman" w:cs="Times New Roman"/>
          <w:b/>
          <w:bCs/>
          <w:sz w:val="32"/>
          <w:szCs w:val="32"/>
          <w:u w:val="single"/>
          <w:lang w:val="fr-CA"/>
        </w:rPr>
      </w:pPr>
      <w:r w:rsidRPr="00B23986">
        <w:rPr>
          <w:rFonts w:ascii="Times New Roman" w:hAnsi="Times New Roman" w:cs="Times New Roman"/>
          <w:b/>
          <w:bCs/>
          <w:sz w:val="32"/>
          <w:szCs w:val="32"/>
          <w:u w:val="single"/>
          <w:lang w:val="fr-CA"/>
        </w:rPr>
        <w:lastRenderedPageBreak/>
        <w:t xml:space="preserve">Sur la première partie relative </w:t>
      </w:r>
      <w:r w:rsidR="00DA71FC" w:rsidRPr="00B23986">
        <w:rPr>
          <w:rFonts w:ascii="Times New Roman" w:hAnsi="Times New Roman" w:cs="Times New Roman"/>
          <w:b/>
          <w:bCs/>
          <w:sz w:val="32"/>
          <w:szCs w:val="32"/>
          <w:u w:val="single"/>
          <w:lang w:val="fr-CA"/>
        </w:rPr>
        <w:t>à l’État, aux principes fondamentaux de la République et aux droits et devoirs (article 7 à 40 de l’avant-projet de constitution)</w:t>
      </w:r>
      <w:r w:rsidRPr="00B23986">
        <w:rPr>
          <w:rFonts w:ascii="Times New Roman" w:hAnsi="Times New Roman" w:cs="Times New Roman"/>
          <w:b/>
          <w:bCs/>
          <w:sz w:val="32"/>
          <w:szCs w:val="32"/>
          <w:u w:val="single"/>
          <w:lang w:val="fr-CA"/>
        </w:rPr>
        <w:t xml:space="preserve"> </w:t>
      </w:r>
    </w:p>
    <w:p w:rsidR="009A04F8" w:rsidRPr="00B23986" w:rsidRDefault="00AB6AEF" w:rsidP="00B23986">
      <w:pPr>
        <w:ind w:left="1080"/>
        <w:jc w:val="both"/>
        <w:rPr>
          <w:rFonts w:ascii="Times New Roman" w:hAnsi="Times New Roman" w:cs="Times New Roman"/>
          <w:b/>
          <w:bCs/>
          <w:i/>
          <w:iCs/>
          <w:sz w:val="30"/>
          <w:szCs w:val="30"/>
          <w:u w:val="single"/>
          <w:lang w:val="fr-CA"/>
        </w:rPr>
      </w:pPr>
      <w:r w:rsidRPr="00B23986">
        <w:rPr>
          <w:rFonts w:ascii="Times New Roman" w:hAnsi="Times New Roman" w:cs="Times New Roman"/>
          <w:b/>
          <w:bCs/>
          <w:i/>
          <w:iCs/>
          <w:sz w:val="30"/>
          <w:szCs w:val="30"/>
          <w:u w:val="single"/>
          <w:lang w:val="fr-CA"/>
        </w:rPr>
        <w:t>Au titre de la promotion parité homme/femme</w:t>
      </w:r>
    </w:p>
    <w:p w:rsidR="000837D7" w:rsidRPr="00B23986" w:rsidRDefault="00AB6AEF"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Bien qu’il soit prévu que cette promotion de la parité homme/femme se fasse dans les conditions prévues par la loi, force est de constater que l’expression </w:t>
      </w:r>
      <w:r w:rsidRPr="00B23986">
        <w:rPr>
          <w:rFonts w:ascii="Times New Roman" w:hAnsi="Times New Roman" w:cs="Times New Roman"/>
          <w:i/>
          <w:iCs/>
          <w:sz w:val="28"/>
          <w:szCs w:val="28"/>
          <w:lang w:val="fr-CA"/>
        </w:rPr>
        <w:t>’’parité homme/femme’’</w:t>
      </w:r>
      <w:r w:rsidRPr="00B23986">
        <w:rPr>
          <w:rFonts w:ascii="Times New Roman" w:hAnsi="Times New Roman" w:cs="Times New Roman"/>
          <w:sz w:val="28"/>
          <w:szCs w:val="28"/>
          <w:lang w:val="fr-CA"/>
        </w:rPr>
        <w:t xml:space="preserve"> pose problème ainsi qu’il a été relevé dans </w:t>
      </w:r>
      <w:r w:rsidR="00D4314A" w:rsidRPr="00B23986">
        <w:rPr>
          <w:rFonts w:ascii="Times New Roman" w:hAnsi="Times New Roman" w:cs="Times New Roman"/>
          <w:sz w:val="28"/>
          <w:szCs w:val="28"/>
          <w:lang w:val="fr-CA"/>
        </w:rPr>
        <w:t xml:space="preserve">la jurisprudence </w:t>
      </w:r>
      <w:r w:rsidR="000837D7" w:rsidRPr="00B23986">
        <w:rPr>
          <w:rFonts w:ascii="Times New Roman" w:hAnsi="Times New Roman" w:cs="Times New Roman"/>
          <w:sz w:val="28"/>
          <w:szCs w:val="28"/>
          <w:lang w:val="fr-CA"/>
        </w:rPr>
        <w:t>constitutionnelle de ce</w:t>
      </w:r>
      <w:r w:rsidR="00C22DE1" w:rsidRPr="00B23986">
        <w:rPr>
          <w:rFonts w:ascii="Times New Roman" w:hAnsi="Times New Roman" w:cs="Times New Roman"/>
          <w:sz w:val="28"/>
          <w:szCs w:val="28"/>
          <w:lang w:val="fr-CA"/>
        </w:rPr>
        <w:t>rtains</w:t>
      </w:r>
      <w:r w:rsidR="000837D7" w:rsidRPr="00B23986">
        <w:rPr>
          <w:rFonts w:ascii="Times New Roman" w:hAnsi="Times New Roman" w:cs="Times New Roman"/>
          <w:sz w:val="28"/>
          <w:szCs w:val="28"/>
          <w:lang w:val="fr-CA"/>
        </w:rPr>
        <w:t xml:space="preserve"> États africains</w:t>
      </w:r>
      <w:r w:rsidR="009A37E6" w:rsidRPr="00B23986">
        <w:rPr>
          <w:rFonts w:ascii="Times New Roman" w:hAnsi="Times New Roman" w:cs="Times New Roman"/>
          <w:sz w:val="28"/>
          <w:szCs w:val="28"/>
          <w:lang w:val="fr-CA"/>
        </w:rPr>
        <w:t> </w:t>
      </w:r>
      <w:r w:rsidR="000837D7" w:rsidRPr="00B23986">
        <w:rPr>
          <w:rFonts w:ascii="Times New Roman" w:hAnsi="Times New Roman" w:cs="Times New Roman"/>
          <w:sz w:val="28"/>
          <w:szCs w:val="28"/>
          <w:lang w:val="fr-CA"/>
        </w:rPr>
        <w:t>: l’expression a été parfois jugée inconstitutionnel</w:t>
      </w:r>
      <w:r w:rsidR="00C22DE1" w:rsidRPr="00B23986">
        <w:rPr>
          <w:rFonts w:ascii="Times New Roman" w:hAnsi="Times New Roman" w:cs="Times New Roman"/>
          <w:sz w:val="28"/>
          <w:szCs w:val="28"/>
          <w:lang w:val="fr-CA"/>
        </w:rPr>
        <w:t>le</w:t>
      </w:r>
      <w:r w:rsidR="000837D7" w:rsidRPr="00B23986">
        <w:rPr>
          <w:rFonts w:ascii="Times New Roman" w:hAnsi="Times New Roman" w:cs="Times New Roman"/>
          <w:sz w:val="28"/>
          <w:szCs w:val="28"/>
          <w:lang w:val="fr-CA"/>
        </w:rPr>
        <w:t xml:space="preserve"> en tant qu’elle viole le principe constitutionnel d’égalité des êtres humains, la con</w:t>
      </w:r>
      <w:r w:rsidR="001033EA">
        <w:rPr>
          <w:rFonts w:ascii="Times New Roman" w:hAnsi="Times New Roman" w:cs="Times New Roman"/>
          <w:sz w:val="28"/>
          <w:szCs w:val="28"/>
          <w:lang w:val="fr-CA"/>
        </w:rPr>
        <w:t>firmation</w:t>
      </w:r>
      <w:r w:rsidR="000837D7" w:rsidRPr="00B23986">
        <w:rPr>
          <w:rFonts w:ascii="Times New Roman" w:hAnsi="Times New Roman" w:cs="Times New Roman"/>
          <w:sz w:val="28"/>
          <w:szCs w:val="28"/>
          <w:lang w:val="fr-CA"/>
        </w:rPr>
        <w:t xml:space="preserve"> résultant du fait que certaines lois nationales fixaient un quota de sièges ou de postes</w:t>
      </w:r>
      <w:r w:rsidR="0047530D" w:rsidRPr="00B23986">
        <w:rPr>
          <w:rFonts w:ascii="Times New Roman" w:hAnsi="Times New Roman" w:cs="Times New Roman"/>
          <w:sz w:val="28"/>
          <w:szCs w:val="28"/>
          <w:lang w:val="fr-CA"/>
        </w:rPr>
        <w:t xml:space="preserve"> (30% parfois) </w:t>
      </w:r>
      <w:r w:rsidR="000837D7" w:rsidRPr="00B23986">
        <w:rPr>
          <w:rFonts w:ascii="Times New Roman" w:hAnsi="Times New Roman" w:cs="Times New Roman"/>
          <w:sz w:val="28"/>
          <w:szCs w:val="28"/>
          <w:lang w:val="fr-CA"/>
        </w:rPr>
        <w:t>à réserver aux femmes dans les organes collégiaux ou assemblées délibéran</w:t>
      </w:r>
      <w:r w:rsidR="00C22DE1" w:rsidRPr="00B23986">
        <w:rPr>
          <w:rFonts w:ascii="Times New Roman" w:hAnsi="Times New Roman" w:cs="Times New Roman"/>
          <w:sz w:val="28"/>
          <w:szCs w:val="28"/>
          <w:lang w:val="fr-CA"/>
        </w:rPr>
        <w:t>tes</w:t>
      </w:r>
      <w:r w:rsidR="000837D7" w:rsidRPr="00B23986">
        <w:rPr>
          <w:rFonts w:ascii="Times New Roman" w:hAnsi="Times New Roman" w:cs="Times New Roman"/>
          <w:sz w:val="28"/>
          <w:szCs w:val="28"/>
          <w:lang w:val="fr-CA"/>
        </w:rPr>
        <w:t xml:space="preserve"> ou sur les listes de candidatures aux élections législatives, ce qui n’a jamais été respecté. </w:t>
      </w:r>
      <w:r w:rsidR="0047530D" w:rsidRPr="00B23986">
        <w:rPr>
          <w:rFonts w:ascii="Times New Roman" w:hAnsi="Times New Roman" w:cs="Times New Roman"/>
          <w:sz w:val="28"/>
          <w:szCs w:val="28"/>
          <w:lang w:val="fr-CA"/>
        </w:rPr>
        <w:t xml:space="preserve"> Aucun Gouvernement, Assemblée Nationale ou Conseil </w:t>
      </w:r>
      <w:r w:rsidR="009A37E6" w:rsidRPr="00B23986">
        <w:rPr>
          <w:rFonts w:ascii="Times New Roman" w:hAnsi="Times New Roman" w:cs="Times New Roman"/>
          <w:sz w:val="28"/>
          <w:szCs w:val="28"/>
          <w:lang w:val="fr-CA"/>
        </w:rPr>
        <w:t>Économique et Social</w:t>
      </w:r>
      <w:r w:rsidR="0047530D" w:rsidRPr="00B23986">
        <w:rPr>
          <w:rFonts w:ascii="Times New Roman" w:hAnsi="Times New Roman" w:cs="Times New Roman"/>
          <w:sz w:val="28"/>
          <w:szCs w:val="28"/>
          <w:lang w:val="fr-CA"/>
        </w:rPr>
        <w:t xml:space="preserve"> n’a été constitué sur cette base</w:t>
      </w:r>
      <w:r w:rsidR="009A37E6" w:rsidRPr="00B23986">
        <w:rPr>
          <w:rFonts w:ascii="Times New Roman" w:hAnsi="Times New Roman" w:cs="Times New Roman"/>
          <w:sz w:val="28"/>
          <w:szCs w:val="28"/>
          <w:lang w:val="fr-CA"/>
        </w:rPr>
        <w:t xml:space="preserve"> en Guinée</w:t>
      </w:r>
      <w:r w:rsidR="0047530D" w:rsidRPr="00B23986">
        <w:rPr>
          <w:rFonts w:ascii="Times New Roman" w:hAnsi="Times New Roman" w:cs="Times New Roman"/>
          <w:sz w:val="28"/>
          <w:szCs w:val="28"/>
          <w:lang w:val="fr-CA"/>
        </w:rPr>
        <w:t xml:space="preserve">. </w:t>
      </w:r>
    </w:p>
    <w:p w:rsidR="000837D7" w:rsidRPr="00B23986" w:rsidRDefault="000837D7"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A l’U N P G, nous pensons qu’il vaut mieux faire la promotion du genre, comme l’a fait la constitution de 2020, sur la base d’une combinaison</w:t>
      </w:r>
      <w:r w:rsidR="00D16885"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 xml:space="preserve">de l’égalité et de l’équité. </w:t>
      </w:r>
    </w:p>
    <w:p w:rsidR="000837D7" w:rsidRPr="00B23986" w:rsidRDefault="000837D7"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Ainsi les organes collégiaux ou assemblées délibérant</w:t>
      </w:r>
      <w:r w:rsidR="00C22DE1" w:rsidRPr="00B23986">
        <w:rPr>
          <w:rFonts w:ascii="Times New Roman" w:hAnsi="Times New Roman" w:cs="Times New Roman"/>
          <w:sz w:val="28"/>
          <w:szCs w:val="28"/>
          <w:lang w:val="fr-CA"/>
        </w:rPr>
        <w:t>e</w:t>
      </w:r>
      <w:r w:rsidRPr="00B23986">
        <w:rPr>
          <w:rFonts w:ascii="Times New Roman" w:hAnsi="Times New Roman" w:cs="Times New Roman"/>
          <w:sz w:val="28"/>
          <w:szCs w:val="28"/>
          <w:lang w:val="fr-CA"/>
        </w:rPr>
        <w:t>s ne peuvent être composé</w:t>
      </w:r>
      <w:r w:rsidR="00C22DE1"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à plus de</w:t>
      </w:r>
      <w:r w:rsidR="0047530D"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2/3 de </w:t>
      </w:r>
      <w:r w:rsidR="0047530D" w:rsidRPr="00B23986">
        <w:rPr>
          <w:rFonts w:ascii="Times New Roman" w:hAnsi="Times New Roman" w:cs="Times New Roman"/>
          <w:sz w:val="28"/>
          <w:szCs w:val="28"/>
          <w:lang w:val="fr-CA"/>
        </w:rPr>
        <w:t>membres</w:t>
      </w:r>
      <w:r w:rsidRPr="00B23986">
        <w:rPr>
          <w:rFonts w:ascii="Times New Roman" w:hAnsi="Times New Roman" w:cs="Times New Roman"/>
          <w:sz w:val="28"/>
          <w:szCs w:val="28"/>
          <w:lang w:val="fr-CA"/>
        </w:rPr>
        <w:t xml:space="preserve"> d’un même sexe. </w:t>
      </w:r>
    </w:p>
    <w:p w:rsidR="00F43ADC" w:rsidRPr="00B23986" w:rsidRDefault="000837D7"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Cette formule garantit un minimum de </w:t>
      </w:r>
      <w:r w:rsidR="00F43ADC" w:rsidRPr="00B23986">
        <w:rPr>
          <w:rFonts w:ascii="Times New Roman" w:hAnsi="Times New Roman" w:cs="Times New Roman"/>
          <w:sz w:val="28"/>
          <w:szCs w:val="28"/>
          <w:lang w:val="fr-CA"/>
        </w:rPr>
        <w:t>représentation du</w:t>
      </w:r>
      <w:r w:rsidRPr="00B23986">
        <w:rPr>
          <w:rFonts w:ascii="Times New Roman" w:hAnsi="Times New Roman" w:cs="Times New Roman"/>
          <w:sz w:val="28"/>
          <w:szCs w:val="28"/>
          <w:lang w:val="fr-CA"/>
        </w:rPr>
        <w:t xml:space="preserve"> </w:t>
      </w:r>
      <w:r w:rsidR="00F43ADC" w:rsidRPr="00B23986">
        <w:rPr>
          <w:rFonts w:ascii="Times New Roman" w:hAnsi="Times New Roman" w:cs="Times New Roman"/>
          <w:sz w:val="28"/>
          <w:szCs w:val="28"/>
          <w:lang w:val="fr-CA"/>
        </w:rPr>
        <w:t xml:space="preserve">1/3 aux femmes et laisse ouverte la possibilité d’une évolution vers l’égalité parfaite. De plus, elle respecte le principe constitutionnel d’égalité des êtres humains fondée sur le sexe dans la mesure où aucun sexe n’est privilégié. </w:t>
      </w:r>
    </w:p>
    <w:p w:rsidR="00B53FB9" w:rsidRPr="00B23986" w:rsidRDefault="00B53FB9"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Sur le service militaire obligatoire, tel que prévu à l’article 26 alinéa 4 de l’avant-projet de constitution, l’UNPG pense que le service militaire doit être optionnel.</w:t>
      </w:r>
    </w:p>
    <w:p w:rsidR="00361490" w:rsidRPr="00B23986" w:rsidRDefault="00E56986"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L’article 39 de l’avant-projet de constitution prescrit aux citoyens le devoir de loyauté envers la patrie dont celui de défendre l’intégrité du territoire national et de s’opposer à toute forme inconstitutionnelle d’accession, de maintien et de transmission du pouvoir</w:t>
      </w:r>
      <w:r w:rsidR="00361490" w:rsidRPr="00B23986">
        <w:rPr>
          <w:rFonts w:ascii="Times New Roman" w:hAnsi="Times New Roman" w:cs="Times New Roman"/>
          <w:sz w:val="28"/>
          <w:szCs w:val="28"/>
          <w:lang w:val="fr-CA"/>
        </w:rPr>
        <w:t>.</w:t>
      </w:r>
    </w:p>
    <w:p w:rsidR="00E56986" w:rsidRPr="00B23986" w:rsidRDefault="00361490"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lastRenderedPageBreak/>
        <w:t xml:space="preserve">L’UNPG pense en conséquence, </w:t>
      </w:r>
      <w:r w:rsidR="005C1DE4" w:rsidRPr="00B23986">
        <w:rPr>
          <w:rFonts w:ascii="Times New Roman" w:hAnsi="Times New Roman" w:cs="Times New Roman"/>
          <w:sz w:val="28"/>
          <w:szCs w:val="28"/>
          <w:lang w:val="fr-CA"/>
        </w:rPr>
        <w:t>que toutes formes d’accès au pouvoir en dehors de celles prescrites par la constitution sont constitutives de crimes contre la sureté de l’État et puni</w:t>
      </w:r>
      <w:r w:rsidR="00892323" w:rsidRPr="00B23986">
        <w:rPr>
          <w:rFonts w:ascii="Times New Roman" w:hAnsi="Times New Roman" w:cs="Times New Roman"/>
          <w:sz w:val="28"/>
          <w:szCs w:val="28"/>
          <w:lang w:val="fr-CA"/>
        </w:rPr>
        <w:t>s</w:t>
      </w:r>
      <w:r w:rsidR="005C1DE4" w:rsidRPr="00B23986">
        <w:rPr>
          <w:rFonts w:ascii="Times New Roman" w:hAnsi="Times New Roman" w:cs="Times New Roman"/>
          <w:sz w:val="28"/>
          <w:szCs w:val="28"/>
          <w:lang w:val="fr-CA"/>
        </w:rPr>
        <w:t xml:space="preserve"> comme tel</w:t>
      </w:r>
      <w:r w:rsidR="00892323" w:rsidRPr="00B23986">
        <w:rPr>
          <w:rFonts w:ascii="Times New Roman" w:hAnsi="Times New Roman" w:cs="Times New Roman"/>
          <w:sz w:val="28"/>
          <w:szCs w:val="28"/>
          <w:lang w:val="fr-CA"/>
        </w:rPr>
        <w:t>s</w:t>
      </w:r>
      <w:r w:rsidR="005C1DE4" w:rsidRPr="00B23986">
        <w:rPr>
          <w:rFonts w:ascii="Times New Roman" w:hAnsi="Times New Roman" w:cs="Times New Roman"/>
          <w:sz w:val="28"/>
          <w:szCs w:val="28"/>
          <w:lang w:val="fr-CA"/>
        </w:rPr>
        <w:t xml:space="preserve">. </w:t>
      </w:r>
      <w:r w:rsidR="00E56986" w:rsidRPr="00B23986">
        <w:rPr>
          <w:rFonts w:ascii="Times New Roman" w:hAnsi="Times New Roman" w:cs="Times New Roman"/>
          <w:sz w:val="28"/>
          <w:szCs w:val="28"/>
          <w:lang w:val="fr-CA"/>
        </w:rPr>
        <w:t xml:space="preserve"> </w:t>
      </w:r>
    </w:p>
    <w:p w:rsidR="00F43ADC" w:rsidRPr="00B23986" w:rsidRDefault="00F43ADC" w:rsidP="00B23986">
      <w:pPr>
        <w:pStyle w:val="Paragraphedeliste"/>
        <w:numPr>
          <w:ilvl w:val="0"/>
          <w:numId w:val="1"/>
        </w:numPr>
        <w:jc w:val="both"/>
        <w:rPr>
          <w:rFonts w:ascii="Times New Roman" w:hAnsi="Times New Roman" w:cs="Times New Roman"/>
          <w:b/>
          <w:bCs/>
          <w:sz w:val="32"/>
          <w:szCs w:val="32"/>
          <w:u w:val="single"/>
          <w:lang w:val="fr-CA"/>
        </w:rPr>
      </w:pPr>
      <w:r w:rsidRPr="00B23986">
        <w:rPr>
          <w:rFonts w:ascii="Times New Roman" w:hAnsi="Times New Roman" w:cs="Times New Roman"/>
          <w:b/>
          <w:bCs/>
          <w:sz w:val="32"/>
          <w:szCs w:val="32"/>
          <w:u w:val="single"/>
          <w:lang w:val="fr-CA"/>
        </w:rPr>
        <w:t xml:space="preserve">Sur la deuxième partie </w:t>
      </w:r>
      <w:r w:rsidR="009C15A2" w:rsidRPr="00B23986">
        <w:rPr>
          <w:rFonts w:ascii="Times New Roman" w:hAnsi="Times New Roman" w:cs="Times New Roman"/>
          <w:b/>
          <w:bCs/>
          <w:sz w:val="32"/>
          <w:szCs w:val="32"/>
          <w:u w:val="single"/>
          <w:lang w:val="fr-CA"/>
        </w:rPr>
        <w:t>relative</w:t>
      </w:r>
      <w:r w:rsidR="00B21FA1" w:rsidRPr="00B23986">
        <w:rPr>
          <w:rFonts w:ascii="Times New Roman" w:hAnsi="Times New Roman" w:cs="Times New Roman"/>
          <w:b/>
          <w:bCs/>
          <w:sz w:val="32"/>
          <w:szCs w:val="32"/>
          <w:u w:val="single"/>
          <w:lang w:val="fr-CA"/>
        </w:rPr>
        <w:t xml:space="preserve"> </w:t>
      </w:r>
      <w:r w:rsidRPr="00B23986">
        <w:rPr>
          <w:rFonts w:ascii="Times New Roman" w:hAnsi="Times New Roman" w:cs="Times New Roman"/>
          <w:b/>
          <w:bCs/>
          <w:sz w:val="32"/>
          <w:szCs w:val="32"/>
          <w:u w:val="single"/>
          <w:lang w:val="fr-CA"/>
        </w:rPr>
        <w:t xml:space="preserve">aux institutions </w:t>
      </w:r>
      <w:r w:rsidR="00DA71FC" w:rsidRPr="00B23986">
        <w:rPr>
          <w:rFonts w:ascii="Times New Roman" w:hAnsi="Times New Roman" w:cs="Times New Roman"/>
          <w:b/>
          <w:bCs/>
          <w:sz w:val="32"/>
          <w:szCs w:val="32"/>
          <w:u w:val="single"/>
          <w:lang w:val="fr-CA"/>
        </w:rPr>
        <w:t>de la République</w:t>
      </w:r>
    </w:p>
    <w:p w:rsidR="00F43ADC" w:rsidRPr="00B23986" w:rsidRDefault="00F43ADC" w:rsidP="00B23986">
      <w:pPr>
        <w:pStyle w:val="Paragraphedeliste"/>
        <w:ind w:left="1080"/>
        <w:jc w:val="both"/>
        <w:rPr>
          <w:rFonts w:ascii="Times New Roman" w:hAnsi="Times New Roman" w:cs="Times New Roman"/>
          <w:b/>
          <w:bCs/>
          <w:sz w:val="12"/>
          <w:szCs w:val="12"/>
          <w:u w:val="single"/>
          <w:lang w:val="fr-CA"/>
        </w:rPr>
      </w:pPr>
    </w:p>
    <w:p w:rsidR="00F43ADC" w:rsidRPr="00B23986" w:rsidRDefault="00F43ADC" w:rsidP="00B23986">
      <w:pPr>
        <w:pStyle w:val="Paragraphedeliste"/>
        <w:numPr>
          <w:ilvl w:val="0"/>
          <w:numId w:val="5"/>
        </w:numPr>
        <w:jc w:val="both"/>
        <w:rPr>
          <w:rFonts w:ascii="Times New Roman" w:hAnsi="Times New Roman" w:cs="Times New Roman"/>
          <w:b/>
          <w:bCs/>
          <w:i/>
          <w:iCs/>
          <w:sz w:val="30"/>
          <w:szCs w:val="30"/>
          <w:u w:val="single"/>
          <w:lang w:val="fr-CA"/>
        </w:rPr>
      </w:pPr>
      <w:r w:rsidRPr="00B23986">
        <w:rPr>
          <w:rFonts w:ascii="Times New Roman" w:hAnsi="Times New Roman" w:cs="Times New Roman"/>
          <w:b/>
          <w:bCs/>
          <w:i/>
          <w:iCs/>
          <w:sz w:val="30"/>
          <w:szCs w:val="30"/>
          <w:u w:val="single"/>
          <w:lang w:val="fr-CA"/>
        </w:rPr>
        <w:t>Au titre des conditions d’éligibilité</w:t>
      </w:r>
      <w:r w:rsidR="00732FE4" w:rsidRPr="00B23986">
        <w:rPr>
          <w:rFonts w:ascii="Times New Roman" w:hAnsi="Times New Roman" w:cs="Times New Roman"/>
          <w:b/>
          <w:bCs/>
          <w:i/>
          <w:iCs/>
          <w:sz w:val="30"/>
          <w:szCs w:val="30"/>
          <w:u w:val="single"/>
          <w:lang w:val="fr-CA"/>
        </w:rPr>
        <w:t xml:space="preserve"> </w:t>
      </w:r>
      <w:r w:rsidRPr="00B23986">
        <w:rPr>
          <w:rFonts w:ascii="Times New Roman" w:hAnsi="Times New Roman" w:cs="Times New Roman"/>
          <w:b/>
          <w:bCs/>
          <w:i/>
          <w:iCs/>
          <w:sz w:val="30"/>
          <w:szCs w:val="30"/>
          <w:u w:val="single"/>
          <w:lang w:val="fr-CA"/>
        </w:rPr>
        <w:t>du Président de la République</w:t>
      </w:r>
      <w:r w:rsidR="00DA71FC" w:rsidRPr="00B23986">
        <w:rPr>
          <w:rFonts w:ascii="Times New Roman" w:hAnsi="Times New Roman" w:cs="Times New Roman"/>
          <w:b/>
          <w:bCs/>
          <w:i/>
          <w:iCs/>
          <w:sz w:val="30"/>
          <w:szCs w:val="30"/>
          <w:u w:val="single"/>
          <w:lang w:val="fr-CA"/>
        </w:rPr>
        <w:t xml:space="preserve"> (cf. article 45 de l’avant-projet de constitution)</w:t>
      </w:r>
      <w:r w:rsidRPr="00B23986">
        <w:rPr>
          <w:rFonts w:ascii="Times New Roman" w:hAnsi="Times New Roman" w:cs="Times New Roman"/>
          <w:b/>
          <w:bCs/>
          <w:i/>
          <w:iCs/>
          <w:sz w:val="30"/>
          <w:szCs w:val="30"/>
          <w:u w:val="single"/>
          <w:lang w:val="fr-CA"/>
        </w:rPr>
        <w:t xml:space="preserve"> </w:t>
      </w:r>
    </w:p>
    <w:p w:rsidR="00D16885" w:rsidRPr="00B23986" w:rsidRDefault="00D16885"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Au titre des conditions d’éligibilité du Président de la République, l’ UNPG a précédemment exprimé son opposition  à toute candidature </w:t>
      </w:r>
      <w:r w:rsidR="009C15A2" w:rsidRPr="00B23986">
        <w:rPr>
          <w:rFonts w:ascii="Times New Roman" w:hAnsi="Times New Roman" w:cs="Times New Roman"/>
          <w:sz w:val="28"/>
          <w:szCs w:val="28"/>
          <w:lang w:val="fr-CA"/>
        </w:rPr>
        <w:t>indépendante</w:t>
      </w:r>
      <w:r w:rsidRPr="00B23986">
        <w:rPr>
          <w:rFonts w:ascii="Times New Roman" w:hAnsi="Times New Roman" w:cs="Times New Roman"/>
          <w:sz w:val="28"/>
          <w:szCs w:val="28"/>
          <w:lang w:val="fr-CA"/>
        </w:rPr>
        <w:t xml:space="preserve"> aux élections politiques nationale</w:t>
      </w:r>
      <w:r w:rsidR="009C15A2"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w:t>
      </w:r>
    </w:p>
    <w:p w:rsidR="00B21FA1" w:rsidRPr="00B23986" w:rsidRDefault="00B21FA1"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Relativement au statut du Président de la République, l’interdiction de la double nationalité est présentée comme une incompatibilité. Au regard de la législation guinéenne, ce n’est pas le cas : la double nationalité n’est </w:t>
      </w:r>
      <w:r w:rsidR="009A37E6" w:rsidRPr="00B23986">
        <w:rPr>
          <w:rFonts w:ascii="Times New Roman" w:hAnsi="Times New Roman" w:cs="Times New Roman"/>
          <w:sz w:val="28"/>
          <w:szCs w:val="28"/>
          <w:lang w:val="fr-CA"/>
        </w:rPr>
        <w:t xml:space="preserve">pas </w:t>
      </w:r>
      <w:r w:rsidRPr="00B23986">
        <w:rPr>
          <w:rFonts w:ascii="Times New Roman" w:hAnsi="Times New Roman" w:cs="Times New Roman"/>
          <w:sz w:val="28"/>
          <w:szCs w:val="28"/>
          <w:lang w:val="fr-CA"/>
        </w:rPr>
        <w:t xml:space="preserve">un cas d’incompatibilité mais un cas d’inéligibilité, et cela conformément à la lettre de la condition d’éligibilité prévue qui dispose </w:t>
      </w:r>
      <w:r w:rsidR="003A1247" w:rsidRPr="00B23986">
        <w:rPr>
          <w:rFonts w:ascii="Times New Roman" w:hAnsi="Times New Roman" w:cs="Times New Roman"/>
          <w:sz w:val="28"/>
          <w:szCs w:val="28"/>
          <w:lang w:val="fr-CA"/>
        </w:rPr>
        <w:t xml:space="preserve">que </w:t>
      </w:r>
      <w:r w:rsidRPr="00B23986">
        <w:rPr>
          <w:rFonts w:ascii="Times New Roman" w:hAnsi="Times New Roman" w:cs="Times New Roman"/>
          <w:sz w:val="28"/>
          <w:szCs w:val="28"/>
          <w:lang w:val="fr-CA"/>
        </w:rPr>
        <w:t xml:space="preserve">le candidat doit être Guinéen d’origine, né de parents dont un au moins est Guinéen d’origine. Une interprétation contraire </w:t>
      </w:r>
      <w:r w:rsidR="00F61331" w:rsidRPr="00B23986">
        <w:rPr>
          <w:rFonts w:ascii="Times New Roman" w:hAnsi="Times New Roman" w:cs="Times New Roman"/>
          <w:sz w:val="28"/>
          <w:szCs w:val="28"/>
          <w:lang w:val="fr-CA"/>
        </w:rPr>
        <w:t xml:space="preserve">ne garantirait pas l’effectivité de l’exécution de l’obligation de renonciation à la nationalité étrangère après l’élection dans le délai qui serait prescrit. </w:t>
      </w:r>
    </w:p>
    <w:p w:rsidR="00F61331" w:rsidRPr="00B23986" w:rsidRDefault="00F61331"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Par ailleurs, il est prévu que le Président élu dépose à la Cour Constitutionnelle une déclaration écrite, sur l’honneur de ses biens en début et en fin de mandat</w:t>
      </w:r>
      <w:r w:rsidR="00C8248D" w:rsidRPr="00B23986">
        <w:rPr>
          <w:rFonts w:ascii="Times New Roman" w:hAnsi="Times New Roman" w:cs="Times New Roman"/>
          <w:sz w:val="28"/>
          <w:szCs w:val="28"/>
          <w:lang w:val="fr-CA"/>
        </w:rPr>
        <w:t xml:space="preserve"> (cf</w:t>
      </w:r>
      <w:r w:rsidRPr="00B23986">
        <w:rPr>
          <w:rFonts w:ascii="Times New Roman" w:hAnsi="Times New Roman" w:cs="Times New Roman"/>
          <w:sz w:val="28"/>
          <w:szCs w:val="28"/>
          <w:lang w:val="fr-CA"/>
        </w:rPr>
        <w:t>.</w:t>
      </w:r>
      <w:r w:rsidR="00C8248D" w:rsidRPr="00B23986">
        <w:rPr>
          <w:rFonts w:ascii="Times New Roman" w:hAnsi="Times New Roman" w:cs="Times New Roman"/>
          <w:sz w:val="28"/>
          <w:szCs w:val="28"/>
          <w:lang w:val="fr-CA"/>
        </w:rPr>
        <w:t xml:space="preserve"> article 60 de l’avant-projet de constitution).</w:t>
      </w:r>
      <w:r w:rsidRPr="00B23986">
        <w:rPr>
          <w:rFonts w:ascii="Times New Roman" w:hAnsi="Times New Roman" w:cs="Times New Roman"/>
          <w:sz w:val="28"/>
          <w:szCs w:val="28"/>
          <w:lang w:val="fr-CA"/>
        </w:rPr>
        <w:t xml:space="preserve"> Il faut innover sur la question en imposant aux candidats à l’élection </w:t>
      </w:r>
      <w:r w:rsidR="00F43DE9" w:rsidRPr="00B23986">
        <w:rPr>
          <w:rFonts w:ascii="Times New Roman" w:hAnsi="Times New Roman" w:cs="Times New Roman"/>
          <w:sz w:val="28"/>
          <w:szCs w:val="28"/>
          <w:lang w:val="fr-CA"/>
        </w:rPr>
        <w:t>présidentielle de faire la déclaration de début de mandat plutôt avant l’ouverture de la campagne électorale. C’est un élément d’appréciation de la condition sociale d’un candidat entrant en campagne et de son intégrité</w:t>
      </w:r>
      <w:r w:rsidR="009A37E6" w:rsidRPr="00B23986">
        <w:rPr>
          <w:rFonts w:ascii="Times New Roman" w:hAnsi="Times New Roman" w:cs="Times New Roman"/>
          <w:sz w:val="28"/>
          <w:szCs w:val="28"/>
          <w:lang w:val="fr-CA"/>
        </w:rPr>
        <w:t xml:space="preserve"> en fin de mandat</w:t>
      </w:r>
      <w:r w:rsidR="00F43DE9" w:rsidRPr="00B23986">
        <w:rPr>
          <w:rFonts w:ascii="Times New Roman" w:hAnsi="Times New Roman" w:cs="Times New Roman"/>
          <w:sz w:val="28"/>
          <w:szCs w:val="28"/>
          <w:lang w:val="fr-CA"/>
        </w:rPr>
        <w:t xml:space="preserve"> sur la base d’une comparaison avec sa déclaration de fin de mandat. </w:t>
      </w:r>
    </w:p>
    <w:p w:rsidR="007055EB" w:rsidRPr="00B23986" w:rsidRDefault="00D16885"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De même</w:t>
      </w:r>
      <w:r w:rsidR="00F43DE9"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l’âge plafond de 80</w:t>
      </w:r>
      <w:r w:rsidR="009C15A2"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 xml:space="preserve">ans </w:t>
      </w:r>
      <w:r w:rsidR="00F43DE9" w:rsidRPr="00B23986">
        <w:rPr>
          <w:rFonts w:ascii="Times New Roman" w:hAnsi="Times New Roman" w:cs="Times New Roman"/>
          <w:sz w:val="28"/>
          <w:szCs w:val="28"/>
          <w:lang w:val="fr-CA"/>
        </w:rPr>
        <w:t>fixé</w:t>
      </w:r>
      <w:r w:rsidR="00C8248D" w:rsidRPr="00B23986">
        <w:rPr>
          <w:rFonts w:ascii="Times New Roman" w:hAnsi="Times New Roman" w:cs="Times New Roman"/>
          <w:sz w:val="28"/>
          <w:szCs w:val="28"/>
          <w:lang w:val="fr-CA"/>
        </w:rPr>
        <w:t xml:space="preserve"> au même article 45 de l’avant-projet de constitution</w:t>
      </w:r>
      <w:r w:rsidR="00F43DE9"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relève d’une appréciation médicale qui</w:t>
      </w:r>
      <w:r w:rsidR="009C15A2" w:rsidRPr="00B23986">
        <w:rPr>
          <w:rFonts w:ascii="Times New Roman" w:hAnsi="Times New Roman" w:cs="Times New Roman"/>
          <w:sz w:val="28"/>
          <w:szCs w:val="28"/>
          <w:lang w:val="fr-CA"/>
        </w:rPr>
        <w:t>,</w:t>
      </w:r>
      <w:r w:rsidRPr="00B23986">
        <w:rPr>
          <w:rFonts w:ascii="Times New Roman" w:hAnsi="Times New Roman" w:cs="Times New Roman"/>
          <w:sz w:val="28"/>
          <w:szCs w:val="28"/>
          <w:lang w:val="fr-CA"/>
        </w:rPr>
        <w:t xml:space="preserve"> au demeura</w:t>
      </w:r>
      <w:r w:rsidR="009C15A2" w:rsidRPr="00B23986">
        <w:rPr>
          <w:rFonts w:ascii="Times New Roman" w:hAnsi="Times New Roman" w:cs="Times New Roman"/>
          <w:sz w:val="28"/>
          <w:szCs w:val="28"/>
          <w:lang w:val="fr-CA"/>
        </w:rPr>
        <w:t>n</w:t>
      </w:r>
      <w:r w:rsidRPr="00B23986">
        <w:rPr>
          <w:rFonts w:ascii="Times New Roman" w:hAnsi="Times New Roman" w:cs="Times New Roman"/>
          <w:sz w:val="28"/>
          <w:szCs w:val="28"/>
          <w:lang w:val="fr-CA"/>
        </w:rPr>
        <w:t xml:space="preserve">t ressort </w:t>
      </w:r>
      <w:r w:rsidR="00AE448B" w:rsidRPr="00B23986">
        <w:rPr>
          <w:rFonts w:ascii="Times New Roman" w:hAnsi="Times New Roman" w:cs="Times New Roman"/>
          <w:sz w:val="28"/>
          <w:szCs w:val="28"/>
          <w:lang w:val="fr-CA"/>
        </w:rPr>
        <w:t xml:space="preserve">de </w:t>
      </w:r>
      <w:r w:rsidRPr="00B23986">
        <w:rPr>
          <w:rFonts w:ascii="Times New Roman" w:hAnsi="Times New Roman" w:cs="Times New Roman"/>
          <w:sz w:val="28"/>
          <w:szCs w:val="28"/>
          <w:lang w:val="fr-CA"/>
        </w:rPr>
        <w:t xml:space="preserve">la compétence de la commission médicale à instituer par la Cour Constitutionnelle, commission qui doit prendre ses </w:t>
      </w:r>
      <w:r w:rsidR="009B364D" w:rsidRPr="00B23986">
        <w:rPr>
          <w:rFonts w:ascii="Times New Roman" w:hAnsi="Times New Roman" w:cs="Times New Roman"/>
          <w:sz w:val="28"/>
          <w:szCs w:val="28"/>
          <w:lang w:val="fr-CA"/>
        </w:rPr>
        <w:t>responsabilités en toute indépendance. C’est ce qui avait justifié la suppression en 2010 de l’âge plafond.</w:t>
      </w:r>
    </w:p>
    <w:p w:rsidR="00F43ADC" w:rsidRPr="00B23986" w:rsidRDefault="007055EB"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lastRenderedPageBreak/>
        <w:t>Selon l’avant-projet de constitutions</w:t>
      </w:r>
      <w:r w:rsidR="003A6153" w:rsidRPr="00B23986">
        <w:rPr>
          <w:rFonts w:ascii="Times New Roman" w:hAnsi="Times New Roman" w:cs="Times New Roman"/>
          <w:sz w:val="28"/>
          <w:szCs w:val="28"/>
          <w:lang w:val="fr-CA"/>
        </w:rPr>
        <w:t xml:space="preserve"> en son article 66</w:t>
      </w:r>
      <w:r w:rsidRPr="00B23986">
        <w:rPr>
          <w:rFonts w:ascii="Times New Roman" w:hAnsi="Times New Roman" w:cs="Times New Roman"/>
          <w:sz w:val="28"/>
          <w:szCs w:val="28"/>
          <w:lang w:val="fr-CA"/>
        </w:rPr>
        <w:t>,</w:t>
      </w:r>
      <w:r w:rsidR="00F43ADC" w:rsidRPr="00B23986">
        <w:rPr>
          <w:rFonts w:ascii="Times New Roman" w:hAnsi="Times New Roman" w:cs="Times New Roman"/>
          <w:sz w:val="28"/>
          <w:szCs w:val="28"/>
          <w:lang w:val="fr-CA"/>
        </w:rPr>
        <w:t xml:space="preserve"> l’avis préalable de certains corps de l’</w:t>
      </w:r>
      <w:r w:rsidR="009B364D" w:rsidRPr="00B23986">
        <w:rPr>
          <w:rFonts w:ascii="Times New Roman" w:hAnsi="Times New Roman" w:cs="Times New Roman"/>
          <w:sz w:val="28"/>
          <w:szCs w:val="28"/>
          <w:lang w:val="fr-CA"/>
        </w:rPr>
        <w:t>État (Sénat, Conseil Supérieur de la Défense Nationale) à la nomination par le Président de la République de certaines personnalité</w:t>
      </w:r>
      <w:r w:rsidR="009C15A2" w:rsidRPr="00B23986">
        <w:rPr>
          <w:rFonts w:ascii="Times New Roman" w:hAnsi="Times New Roman" w:cs="Times New Roman"/>
          <w:sz w:val="28"/>
          <w:szCs w:val="28"/>
          <w:lang w:val="fr-CA"/>
        </w:rPr>
        <w:t>s</w:t>
      </w:r>
      <w:r w:rsidR="009B364D" w:rsidRPr="00B23986">
        <w:rPr>
          <w:rFonts w:ascii="Times New Roman" w:hAnsi="Times New Roman" w:cs="Times New Roman"/>
          <w:sz w:val="28"/>
          <w:szCs w:val="28"/>
          <w:lang w:val="fr-CA"/>
        </w:rPr>
        <w:t xml:space="preserve"> (Premier Ministre, Ministres, Gouverneur</w:t>
      </w:r>
      <w:r w:rsidR="009A37E6" w:rsidRPr="00B23986">
        <w:rPr>
          <w:rFonts w:ascii="Times New Roman" w:hAnsi="Times New Roman" w:cs="Times New Roman"/>
          <w:sz w:val="28"/>
          <w:szCs w:val="28"/>
          <w:lang w:val="fr-CA"/>
        </w:rPr>
        <w:t xml:space="preserve"> </w:t>
      </w:r>
      <w:r w:rsidR="009B364D" w:rsidRPr="00B23986">
        <w:rPr>
          <w:rFonts w:ascii="Times New Roman" w:hAnsi="Times New Roman" w:cs="Times New Roman"/>
          <w:sz w:val="28"/>
          <w:szCs w:val="28"/>
          <w:lang w:val="fr-CA"/>
        </w:rPr>
        <w:t>et Vice-gouverne</w:t>
      </w:r>
      <w:r w:rsidR="009C15A2" w:rsidRPr="00B23986">
        <w:rPr>
          <w:rFonts w:ascii="Times New Roman" w:hAnsi="Times New Roman" w:cs="Times New Roman"/>
          <w:sz w:val="28"/>
          <w:szCs w:val="28"/>
          <w:lang w:val="fr-CA"/>
        </w:rPr>
        <w:t>ur</w:t>
      </w:r>
      <w:r w:rsidR="009B364D" w:rsidRPr="00B23986">
        <w:rPr>
          <w:rFonts w:ascii="Times New Roman" w:hAnsi="Times New Roman" w:cs="Times New Roman"/>
          <w:sz w:val="28"/>
          <w:szCs w:val="28"/>
          <w:lang w:val="fr-CA"/>
        </w:rPr>
        <w:t>s de la BCRG, Chef d’</w:t>
      </w:r>
      <w:r w:rsidR="009C15A2" w:rsidRPr="00B23986">
        <w:rPr>
          <w:rFonts w:ascii="Times New Roman" w:hAnsi="Times New Roman" w:cs="Times New Roman"/>
          <w:sz w:val="28"/>
          <w:szCs w:val="28"/>
          <w:lang w:val="fr-CA"/>
        </w:rPr>
        <w:t xml:space="preserve">État-Major Général </w:t>
      </w:r>
      <w:r w:rsidR="009B364D" w:rsidRPr="00B23986">
        <w:rPr>
          <w:rFonts w:ascii="Times New Roman" w:hAnsi="Times New Roman" w:cs="Times New Roman"/>
          <w:sz w:val="28"/>
          <w:szCs w:val="28"/>
          <w:lang w:val="fr-CA"/>
        </w:rPr>
        <w:t>des Armées). S’agit-il d’un avis préalable consultatif ou conforme?</w:t>
      </w:r>
    </w:p>
    <w:p w:rsidR="009B364D" w:rsidRPr="00B23986" w:rsidRDefault="009B364D"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La précision est importante pour l’accomplissement par le Président de la République des missions qui lui sont dévolue</w:t>
      </w:r>
      <w:r w:rsidR="00DB4C7B"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par la constitution. </w:t>
      </w:r>
    </w:p>
    <w:p w:rsidR="007B5DB3" w:rsidRPr="00B23986" w:rsidRDefault="009B364D"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A notre avis, compte tenu de ce que le Président de la République est l’arbitre garant du bon fonctionnement des institutions et chef de l’administration publique, les avis préalables institués dev</w:t>
      </w:r>
      <w:r w:rsidR="00DB4C7B" w:rsidRPr="00B23986">
        <w:rPr>
          <w:rFonts w:ascii="Times New Roman" w:hAnsi="Times New Roman" w:cs="Times New Roman"/>
          <w:sz w:val="28"/>
          <w:szCs w:val="28"/>
          <w:lang w:val="fr-CA"/>
        </w:rPr>
        <w:t>r</w:t>
      </w:r>
      <w:r w:rsidRPr="00B23986">
        <w:rPr>
          <w:rFonts w:ascii="Times New Roman" w:hAnsi="Times New Roman" w:cs="Times New Roman"/>
          <w:sz w:val="28"/>
          <w:szCs w:val="28"/>
          <w:lang w:val="fr-CA"/>
        </w:rPr>
        <w:t>a</w:t>
      </w:r>
      <w:r w:rsidR="00B07C5F" w:rsidRPr="00B23986">
        <w:rPr>
          <w:rFonts w:ascii="Times New Roman" w:hAnsi="Times New Roman" w:cs="Times New Roman"/>
          <w:sz w:val="28"/>
          <w:szCs w:val="28"/>
          <w:lang w:val="fr-CA"/>
        </w:rPr>
        <w:t>ie</w:t>
      </w:r>
      <w:r w:rsidRPr="00B23986">
        <w:rPr>
          <w:rFonts w:ascii="Times New Roman" w:hAnsi="Times New Roman" w:cs="Times New Roman"/>
          <w:sz w:val="28"/>
          <w:szCs w:val="28"/>
          <w:lang w:val="fr-CA"/>
        </w:rPr>
        <w:t xml:space="preserve">nt être </w:t>
      </w:r>
      <w:r w:rsidR="0062519F" w:rsidRPr="00B23986">
        <w:rPr>
          <w:rFonts w:ascii="Times New Roman" w:hAnsi="Times New Roman" w:cs="Times New Roman"/>
          <w:sz w:val="28"/>
          <w:szCs w:val="28"/>
          <w:lang w:val="fr-CA"/>
        </w:rPr>
        <w:t>obligatoire</w:t>
      </w:r>
      <w:r w:rsidR="003A6153" w:rsidRPr="00B23986">
        <w:rPr>
          <w:rFonts w:ascii="Times New Roman" w:hAnsi="Times New Roman" w:cs="Times New Roman"/>
          <w:sz w:val="28"/>
          <w:szCs w:val="28"/>
          <w:lang w:val="fr-CA"/>
        </w:rPr>
        <w:t xml:space="preserve"> et</w:t>
      </w:r>
      <w:r w:rsidR="0062519F" w:rsidRPr="00B23986">
        <w:rPr>
          <w:rFonts w:ascii="Times New Roman" w:hAnsi="Times New Roman" w:cs="Times New Roman"/>
          <w:sz w:val="28"/>
          <w:szCs w:val="28"/>
          <w:lang w:val="fr-CA"/>
        </w:rPr>
        <w:t xml:space="preserve"> à titre consultatif</w:t>
      </w:r>
      <w:r w:rsidRPr="00B23986">
        <w:rPr>
          <w:rFonts w:ascii="Times New Roman" w:hAnsi="Times New Roman" w:cs="Times New Roman"/>
          <w:sz w:val="28"/>
          <w:szCs w:val="28"/>
          <w:lang w:val="fr-CA"/>
        </w:rPr>
        <w:t xml:space="preserve"> pour ne pas trop lier le Président de la République qui, en cette qualité, a une vision globale des affaires de la République</w:t>
      </w:r>
      <w:r w:rsidR="00280678" w:rsidRPr="00B23986">
        <w:rPr>
          <w:rFonts w:ascii="Times New Roman" w:hAnsi="Times New Roman" w:cs="Times New Roman"/>
          <w:sz w:val="28"/>
          <w:szCs w:val="28"/>
          <w:lang w:val="fr-CA"/>
        </w:rPr>
        <w:t xml:space="preserve">, </w:t>
      </w:r>
      <w:r w:rsidR="00776B10" w:rsidRPr="00B23986">
        <w:rPr>
          <w:rFonts w:ascii="Times New Roman" w:hAnsi="Times New Roman" w:cs="Times New Roman"/>
          <w:sz w:val="28"/>
          <w:szCs w:val="28"/>
          <w:lang w:val="fr-CA"/>
        </w:rPr>
        <w:t xml:space="preserve">à l’opposé des membres des corps appelés à donner leurs avis. </w:t>
      </w:r>
      <w:r w:rsidR="00645C47" w:rsidRPr="00B23986">
        <w:rPr>
          <w:rFonts w:ascii="Times New Roman" w:hAnsi="Times New Roman" w:cs="Times New Roman"/>
          <w:sz w:val="28"/>
          <w:szCs w:val="28"/>
          <w:lang w:val="fr-CA"/>
        </w:rPr>
        <w:t>En cas d’avis non conforme il en prend seul la responsabilité.</w:t>
      </w:r>
    </w:p>
    <w:p w:rsidR="007C66A3" w:rsidRPr="00B23986" w:rsidRDefault="007C66A3" w:rsidP="00B23986">
      <w:pPr>
        <w:pStyle w:val="Paragraphedeliste"/>
        <w:numPr>
          <w:ilvl w:val="0"/>
          <w:numId w:val="5"/>
        </w:numPr>
        <w:jc w:val="both"/>
        <w:rPr>
          <w:rFonts w:ascii="Times New Roman" w:hAnsi="Times New Roman" w:cs="Times New Roman"/>
          <w:b/>
          <w:bCs/>
          <w:i/>
          <w:iCs/>
          <w:sz w:val="28"/>
          <w:szCs w:val="28"/>
          <w:u w:val="single"/>
          <w:lang w:val="fr-CA"/>
        </w:rPr>
      </w:pPr>
      <w:r w:rsidRPr="00B23986">
        <w:rPr>
          <w:rFonts w:ascii="Times New Roman" w:hAnsi="Times New Roman" w:cs="Times New Roman"/>
          <w:b/>
          <w:bCs/>
          <w:i/>
          <w:iCs/>
          <w:sz w:val="28"/>
          <w:szCs w:val="28"/>
          <w:u w:val="single"/>
          <w:lang w:val="fr-CA"/>
        </w:rPr>
        <w:t>Au titre des rapports entre le Pouvoir exécutif et le Pouvoir législatif (article 117 à 138 de l’avant-projet de constitution)</w:t>
      </w:r>
    </w:p>
    <w:p w:rsidR="007C66A3" w:rsidRPr="00B23986" w:rsidRDefault="007C66A3" w:rsidP="00B23986">
      <w:pPr>
        <w:spacing w:line="259" w:lineRule="auto"/>
        <w:jc w:val="both"/>
        <w:rPr>
          <w:rFonts w:ascii="Times New Roman" w:hAnsi="Times New Roman" w:cs="Times New Roman"/>
          <w:sz w:val="28"/>
          <w:szCs w:val="28"/>
          <w:u w:val="single"/>
        </w:rPr>
      </w:pPr>
      <w:r w:rsidRPr="00B23986">
        <w:rPr>
          <w:rFonts w:ascii="Times New Roman" w:hAnsi="Times New Roman" w:cs="Times New Roman"/>
          <w:sz w:val="28"/>
          <w:szCs w:val="28"/>
          <w:u w:val="single"/>
        </w:rPr>
        <w:t>2-1«</w:t>
      </w:r>
      <w:r w:rsidRPr="00B23986">
        <w:rPr>
          <w:rFonts w:ascii="Times New Roman" w:hAnsi="Times New Roman" w:cs="Times New Roman"/>
          <w:i/>
          <w:iCs/>
          <w:sz w:val="28"/>
          <w:szCs w:val="28"/>
          <w:u w:val="single"/>
        </w:rPr>
        <w:t> Le Premier ministre dispose du pouvoir règlementaire qu’il exerce par arrêté dans les domaines déterminés par la présente constitution et les lois ».</w:t>
      </w:r>
    </w:p>
    <w:p w:rsidR="007C66A3" w:rsidRPr="00B23986" w:rsidRDefault="007C66A3" w:rsidP="00B23986">
      <w:pPr>
        <w:jc w:val="both"/>
        <w:rPr>
          <w:rFonts w:ascii="Times New Roman" w:hAnsi="Times New Roman" w:cs="Times New Roman"/>
          <w:sz w:val="28"/>
          <w:szCs w:val="28"/>
        </w:rPr>
      </w:pPr>
      <w:r w:rsidRPr="00B23986">
        <w:rPr>
          <w:rFonts w:ascii="Times New Roman" w:hAnsi="Times New Roman" w:cs="Times New Roman"/>
          <w:sz w:val="28"/>
          <w:szCs w:val="28"/>
        </w:rPr>
        <w:t>La Constitution a notamment et essentiellement pour vocation de fixer la répartition des domaines de compétence entre les différents organes de l’Etat. Elle est la loi fondamentale. Autrement dit, elle est la première des lois dans la hiérarchie des normes juridiques.</w:t>
      </w:r>
    </w:p>
    <w:p w:rsidR="007C66A3" w:rsidRPr="00B23986" w:rsidRDefault="007C66A3" w:rsidP="00B23986">
      <w:pPr>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sz w:val="28"/>
          <w:szCs w:val="28"/>
        </w:rPr>
        <w:t xml:space="preserve">Seul le peuple a compétence pour la répartition des domaines de compétences entre les </w:t>
      </w:r>
      <w:r w:rsidRPr="00B2398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organes républicains de l’Etat qu’il exerce par la voie du référendum.</w:t>
      </w:r>
    </w:p>
    <w:p w:rsidR="007C66A3" w:rsidRPr="00B23986" w:rsidRDefault="007C66A3" w:rsidP="00B23986">
      <w:pPr>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conséquence, le domaine de compétence du Premier ministre ne saurait être fixé concurremment par le peuple (référendum) et ses représentants (loi). Il ne peut l’être, s’agissant des organes qui consacrent la république, que par le peuple directement et non à travers ses représentants.</w:t>
      </w:r>
    </w:p>
    <w:p w:rsidR="007C66A3" w:rsidRPr="00B23986" w:rsidRDefault="007C66A3" w:rsidP="00B23986">
      <w:pPr>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Cette possibilité comporte, d’ailleurs, un risque susceptible d’entraîner des crises institutionnelles. En effet, il serait loisible à tout Président de la </w:t>
      </w:r>
      <w:r w:rsidRPr="00B2398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République disposant d’une majorité parlementaire de réduire ou étendre le domaine de compétence du Premier ministre au gré de ses intérêts sans pour autant passer par la procédure de la révision. </w:t>
      </w:r>
    </w:p>
    <w:p w:rsidR="007C66A3" w:rsidRPr="00B23986" w:rsidRDefault="007C66A3" w:rsidP="00B23986">
      <w:pPr>
        <w:spacing w:line="259" w:lineRule="auto"/>
        <w:jc w:val="both"/>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Le Premier ministre nomme aux emplois civils limitativement définis par une loi organique</w:t>
      </w:r>
    </w:p>
    <w:p w:rsidR="007C66A3" w:rsidRPr="00B23986" w:rsidRDefault="007C66A3"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Pourquoi renvoyer à une loi organique la liste des emplois pour lesquels le Premier ministre dispose du pouvoir de nomination ? </w:t>
      </w:r>
    </w:p>
    <w:p w:rsidR="007C66A3" w:rsidRPr="00B23986" w:rsidRDefault="007C66A3"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pouvoir de nomination du Premier ministre, dès lors </w:t>
      </w:r>
      <w:r w:rsidR="001033EA">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est partie intégrante de son pouvoir réglementaire doit être fixé dans son entièreté par la constitution au même titre que ceux dévolus au Président de la République.  </w:t>
      </w:r>
    </w:p>
    <w:p w:rsidR="007C66A3" w:rsidRPr="00B23986" w:rsidRDefault="007C66A3" w:rsidP="00B23986">
      <w:pPr>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D’ailleurs et en tout état de cause, une loi organique n’a pas cette vocation. Elle a pour vocation, sous l’angle strictement juridique, de compléter la constitution dans le sens de </w:t>
      </w:r>
      <w:r w:rsidRPr="00B23986">
        <w:rPr>
          <w:rFonts w:ascii="Times New Roman" w:hAnsi="Times New Roman" w:cs="Times New Roman"/>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application</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non dans celui de se </w:t>
      </w:r>
      <w:r w:rsidRPr="00B23986">
        <w:rPr>
          <w:rFonts w:ascii="Times New Roman" w:hAnsi="Times New Roman" w:cs="Times New Roman"/>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substituer à elle</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Une loi organique ne saurait aller au-delà ou en deçà de ce qui dit la constitution</w:t>
      </w:r>
      <w:r w:rsidR="001033EA">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23986" w:rsidRPr="00B23986" w:rsidRDefault="00837A4A" w:rsidP="00B23986">
      <w:pPr>
        <w:jc w:val="both"/>
        <w:rPr>
          <w:rFonts w:ascii="Times New Roman" w:hAnsi="Times New Roman" w:cs="Times New Roman"/>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 En cas de désaccord persistant entre le Gouvernement et l’Assemblée nationale sur des questions fondamentales</w:t>
      </w:r>
    </w:p>
    <w:p w:rsidR="00837A4A" w:rsidRPr="00B23986" w:rsidRDefault="00837A4A"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Président de la république peut, après avoir consulté le Président de l’Assemblée nationale, prononcer la dissolution de celle-ci. </w:t>
      </w:r>
    </w:p>
    <w:p w:rsidR="00837A4A" w:rsidRPr="00B23986" w:rsidRDefault="00837A4A" w:rsidP="00B23986">
      <w:pPr>
        <w:pStyle w:val="Paragraphedeliste"/>
        <w:numPr>
          <w:ilvl w:val="0"/>
          <w:numId w:val="17"/>
        </w:numPr>
        <w:spacing w:line="259" w:lineRule="auto"/>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nouvelles élections ont lieu dans les 90 jours qui suivent la dissolution.</w:t>
      </w:r>
    </w:p>
    <w:p w:rsidR="00837A4A" w:rsidRPr="00B23986" w:rsidRDefault="00837A4A" w:rsidP="00B23986">
      <w:pPr>
        <w:pStyle w:val="Paragraphedeliste"/>
        <w:numPr>
          <w:ilvl w:val="0"/>
          <w:numId w:val="17"/>
        </w:numPr>
        <w:spacing w:line="259" w:lineRule="auto"/>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celles-ci renvoient à l’Assemblée nationale une majorité de députés favorable à la position adoptée par l’ancienne majorité sur la question qui a provoqué la dissolution, le gouvernement est tenu de renoncer à sa position sur l’objet du désaccord persistant.</w:t>
      </w:r>
    </w:p>
    <w:p w:rsidR="00837A4A" w:rsidRPr="00B23986" w:rsidRDefault="00837A4A" w:rsidP="00B23986">
      <w:pPr>
        <w:pStyle w:val="Paragraphedeliste"/>
        <w:numPr>
          <w:ilvl w:val="0"/>
          <w:numId w:val="17"/>
        </w:numPr>
        <w:spacing w:line="259" w:lineRule="auto"/>
        <w:jc w:val="both"/>
        <w:rPr>
          <w:rFonts w:ascii="Times New Roman" w:hAnsi="Times New Roman" w:cs="Times New Roman"/>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le Gouvernement ne renonce pas à sa position antérieure sur l’objet du désaccord persistant, </w:t>
      </w:r>
      <w:r w:rsidRPr="00B23986">
        <w:rPr>
          <w:rFonts w:ascii="Times New Roman" w:hAnsi="Times New Roman" w:cs="Times New Roman"/>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Président de la république est tenu de démissionner »</w:t>
      </w:r>
      <w:r w:rsidR="001033EA">
        <w:rPr>
          <w:rFonts w:ascii="Times New Roman" w:hAnsi="Times New Roman" w:cs="Times New Roman"/>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33EA">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(cf. article 156 de l’avant-projet de constitution).</w:t>
      </w:r>
    </w:p>
    <w:p w:rsidR="00837A4A" w:rsidRPr="00B23986" w:rsidRDefault="00837A4A"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problème de cohérence juridique se pose au niveau de cette disposition constitutionnelle.</w:t>
      </w:r>
    </w:p>
    <w:p w:rsidR="00837A4A" w:rsidRPr="00B23986" w:rsidRDefault="00837A4A"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 effet, rappelons le postulat constitutionnel qui sous-tend la légitimité des organes de gouvernance constitutionnelle tel que ressorti par cet avant-projet.</w:t>
      </w:r>
    </w:p>
    <w:p w:rsidR="00837A4A" w:rsidRPr="00B23986" w:rsidRDefault="00837A4A" w:rsidP="00B23986">
      <w:pPr>
        <w:pStyle w:val="Paragraphedeliste"/>
        <w:numPr>
          <w:ilvl w:val="0"/>
          <w:numId w:val="18"/>
        </w:numPr>
        <w:spacing w:line="259" w:lineRule="auto"/>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Président de la république est élu au suffrage universel direct. Il tient, par conséquent, sa légitimité directement du peuple de Guinée devant qui il est responsable et qui seul peut mettre fin à ses fonctions dans les conditions définies par la lettre de la constitution.</w:t>
      </w:r>
    </w:p>
    <w:p w:rsidR="00837A4A" w:rsidRPr="00B23986" w:rsidRDefault="00837A4A" w:rsidP="00B23986">
      <w:pPr>
        <w:pStyle w:val="Paragraphedeliste"/>
        <w:numPr>
          <w:ilvl w:val="0"/>
          <w:numId w:val="18"/>
        </w:numPr>
        <w:spacing w:line="259" w:lineRule="auto"/>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Premier </w:t>
      </w:r>
      <w:r w:rsidR="001033EA">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Ministre </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 responsable devant le Président de la république et non devant l’Assemblée nationale.</w:t>
      </w:r>
    </w:p>
    <w:p w:rsidR="00837A4A" w:rsidRPr="00B23986" w:rsidRDefault="00837A4A" w:rsidP="00B23986">
      <w:pPr>
        <w:pStyle w:val="Paragraphedeliste"/>
        <w:numPr>
          <w:ilvl w:val="0"/>
          <w:numId w:val="18"/>
        </w:numPr>
        <w:spacing w:line="259" w:lineRule="auto"/>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L’Assemblée symbolise la représentation nationale du pays. Elle est également l’émanation du suffrage universel direct.</w:t>
      </w:r>
    </w:p>
    <w:p w:rsidR="00837A4A" w:rsidRPr="00B23986" w:rsidRDefault="00837A4A"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Cet avant- projet de constitution semble s’inscrire dans un modèle de parlementarisme rationnalisé qui s’inspire du régime constitutionnel actuel de la </w:t>
      </w:r>
      <w:r w:rsidR="001033EA">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France à la différence que le </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Premier ministre est responsable devant l’assemblée nationale et non devant le Président. Pourquoi parlementarisme rationnalisée ?</w:t>
      </w:r>
    </w:p>
    <w:p w:rsidR="00837A4A" w:rsidRPr="00B23986" w:rsidRDefault="00837A4A"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parlementarisme rationnalisé prône l’équilibre des pouvoirs entre un élément du pouvoir exécutif, à savoir le gouvernement, et le pouvoir législatif. Cet équilibre s’apprécie par la capacité dont dispose chacun des deux pouvoirs à mettre un terme à celui de l’un ou de l’autre dans les conditions déterminées par la constitution.</w:t>
      </w:r>
    </w:p>
    <w:p w:rsidR="009F5510" w:rsidRPr="00B23986" w:rsidRDefault="00837A4A"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Ainsi, autant l’exécutif, à travers le Président de la république peut dissoudre l’Assemblée nationale par décret, autant l’Assemblée nationale peut voter une motion de censure contre le gouvernement dans les conditions déterminées par la constitution.</w:t>
      </w:r>
      <w:r w:rsidRPr="00B2398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5510"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terme de parlementarisme rationalisé, le pouvoir exécutif est bicéphale, c’est-à-dire deux tête</w:t>
      </w:r>
      <w:r w:rsidR="001033EA">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9F5510"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L’un est un arbitre, l’autre détermine et conduit la politique de la nation. C’est pourquoi, il est responsable devant le parlement.</w:t>
      </w:r>
    </w:p>
    <w:p w:rsidR="002072F4" w:rsidRPr="00B23986" w:rsidRDefault="002072F4"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Président de la République, en revanche, est au-dessus de la mêlée. Il est le garant du fonctionnement régulier des institutions et c'est</w:t>
      </w:r>
      <w:r w:rsidR="001033EA">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cela qu'il est un arbitre dans l'hypothèse d'une quelconque crise institutionnelle.</w:t>
      </w:r>
    </w:p>
    <w:p w:rsidR="002072F4" w:rsidRPr="00B23986" w:rsidRDefault="002072F4"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La motion de censure ne saurait être votée contre le Président arbitre mais plutôt contre le gouvernement normalement responsable devant le parlement et non devant lui. C'est parce qu'il est responsable devant l'Assemblée nationale que celle - ci peut voter une motion de censure contre lui. Rappelons à cet égard que la motion de censure dont dispose l'Assemblée nationale est l'équivalent du pouvoir de dissolution du Président de la république à des fins d'équilibre institutionnelle.</w:t>
      </w:r>
    </w:p>
    <w:p w:rsidR="002072F4" w:rsidRPr="00B23986" w:rsidRDefault="002072F4"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S'il est admis que le Président de la République est le garant du fonctionnement régulier des institutions, donc arbitre, il devient inadmissible qu'une motion de censure soit dirigée contre sa personne. Elle ne peut l'être que contre la personne responsable devant le parlement. </w:t>
      </w:r>
    </w:p>
    <w:p w:rsidR="002072F4" w:rsidRPr="00B23986" w:rsidRDefault="002072F4"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C'est pourquoi, nous suggérons :</w:t>
      </w:r>
    </w:p>
    <w:p w:rsidR="002072F4" w:rsidRPr="00B23986" w:rsidRDefault="002072F4"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de corriger cette incohérence en rendant le Premier ministre responsable non pas devant le Président de la république mais plutôt devant l'Assemblée nationale.</w:t>
      </w:r>
    </w:p>
    <w:p w:rsidR="002072F4" w:rsidRPr="00B23986" w:rsidRDefault="002072F4"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B23986">
        <w:rPr>
          <w:rFonts w:ascii="Tahoma" w:hAnsi="Tahoma" w:cs="Tahom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511C">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re-écri</w:t>
      </w:r>
      <w:r w:rsidR="005A511C">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cette disposition dans les termes ci-dessous :</w:t>
      </w:r>
    </w:p>
    <w:p w:rsidR="002072F4" w:rsidRPr="00B23986" w:rsidRDefault="002072F4"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 celles-ci</w:t>
      </w:r>
      <w:r w:rsidR="000426BB">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les nouvelles élections) </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renvoient à l'Assemblée nationale une majorité de députés favorable à la position adoptée par l'ancienne majorité sur la question qui a provoqué la dissolution, le gouvernement est tenu de démissionner ».</w:t>
      </w:r>
    </w:p>
    <w:p w:rsidR="00B23986" w:rsidRDefault="002072F4"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illustrer no</w:t>
      </w:r>
      <w:r w:rsidR="000426BB">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Pr="00B23986">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propos, il est loisible de se référer à la dernière dissolution de l'Assemblée nationale française par le Président Macron. Le Gouvernement a démissionné suite au renvoi par le peuple souverain français d'une majorité de députés opposés à la politique jusque-là menée par le Gouvernement. En revanche le Président de la république est demeuré dans ses fonction</w:t>
      </w:r>
      <w:r w:rsidR="000426BB">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rsidR="00A92D99" w:rsidRDefault="00A92D99"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92D99" w:rsidRDefault="00A92D99"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426BB" w:rsidRPr="00B23986" w:rsidRDefault="000426BB" w:rsidP="00B23986">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6B10" w:rsidRPr="00B23986" w:rsidRDefault="00776B10" w:rsidP="00B23986">
      <w:pPr>
        <w:pStyle w:val="Paragraphedeliste"/>
        <w:numPr>
          <w:ilvl w:val="0"/>
          <w:numId w:val="5"/>
        </w:numPr>
        <w:jc w:val="both"/>
        <w:rPr>
          <w:rFonts w:ascii="Times New Roman" w:hAnsi="Times New Roman" w:cs="Times New Roman"/>
          <w:b/>
          <w:bCs/>
          <w:i/>
          <w:iCs/>
          <w:sz w:val="30"/>
          <w:szCs w:val="30"/>
          <w:u w:val="single"/>
          <w:lang w:val="fr-CA"/>
        </w:rPr>
      </w:pPr>
      <w:r w:rsidRPr="00B23986">
        <w:rPr>
          <w:rFonts w:ascii="Times New Roman" w:hAnsi="Times New Roman" w:cs="Times New Roman"/>
          <w:b/>
          <w:bCs/>
          <w:i/>
          <w:iCs/>
          <w:sz w:val="30"/>
          <w:szCs w:val="30"/>
          <w:u w:val="single"/>
          <w:lang w:val="fr-CA"/>
        </w:rPr>
        <w:lastRenderedPageBreak/>
        <w:t>Au titre des missions et pouvoir</w:t>
      </w:r>
      <w:r w:rsidR="00280678" w:rsidRPr="00B23986">
        <w:rPr>
          <w:rFonts w:ascii="Times New Roman" w:hAnsi="Times New Roman" w:cs="Times New Roman"/>
          <w:b/>
          <w:bCs/>
          <w:i/>
          <w:iCs/>
          <w:sz w:val="30"/>
          <w:szCs w:val="30"/>
          <w:u w:val="single"/>
          <w:lang w:val="fr-CA"/>
        </w:rPr>
        <w:t>s</w:t>
      </w:r>
      <w:r w:rsidRPr="00B23986">
        <w:rPr>
          <w:rFonts w:ascii="Times New Roman" w:hAnsi="Times New Roman" w:cs="Times New Roman"/>
          <w:b/>
          <w:bCs/>
          <w:i/>
          <w:iCs/>
          <w:sz w:val="30"/>
          <w:szCs w:val="30"/>
          <w:u w:val="single"/>
          <w:lang w:val="fr-CA"/>
        </w:rPr>
        <w:t xml:space="preserve"> du Premier Ministre</w:t>
      </w:r>
    </w:p>
    <w:p w:rsidR="00776B10" w:rsidRPr="00B23986" w:rsidRDefault="00776B10"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Il est prévu que le Premier Ministre prononce un discours de politique générale devant le </w:t>
      </w:r>
      <w:r w:rsidR="00280678" w:rsidRPr="00B23986">
        <w:rPr>
          <w:rFonts w:ascii="Times New Roman" w:hAnsi="Times New Roman" w:cs="Times New Roman"/>
          <w:sz w:val="28"/>
          <w:szCs w:val="28"/>
          <w:lang w:val="fr-CA"/>
        </w:rPr>
        <w:t>P</w:t>
      </w:r>
      <w:r w:rsidRPr="00B23986">
        <w:rPr>
          <w:rFonts w:ascii="Times New Roman" w:hAnsi="Times New Roman" w:cs="Times New Roman"/>
          <w:sz w:val="28"/>
          <w:szCs w:val="28"/>
          <w:lang w:val="fr-CA"/>
        </w:rPr>
        <w:t>arlement réuni en Conseil de la Nation, au plus tard 60 jours à compter de sa nomination</w:t>
      </w:r>
      <w:r w:rsidR="003A6153" w:rsidRPr="00B23986">
        <w:rPr>
          <w:rFonts w:ascii="Times New Roman" w:hAnsi="Times New Roman" w:cs="Times New Roman"/>
          <w:sz w:val="28"/>
          <w:szCs w:val="28"/>
          <w:lang w:val="fr-CA"/>
        </w:rPr>
        <w:t xml:space="preserve"> (cf</w:t>
      </w:r>
      <w:r w:rsidRPr="00B23986">
        <w:rPr>
          <w:rFonts w:ascii="Times New Roman" w:hAnsi="Times New Roman" w:cs="Times New Roman"/>
          <w:sz w:val="28"/>
          <w:szCs w:val="28"/>
          <w:lang w:val="fr-CA"/>
        </w:rPr>
        <w:t>.</w:t>
      </w:r>
      <w:r w:rsidR="003A6153" w:rsidRPr="00B23986">
        <w:rPr>
          <w:rFonts w:ascii="Times New Roman" w:hAnsi="Times New Roman" w:cs="Times New Roman"/>
          <w:sz w:val="28"/>
          <w:szCs w:val="28"/>
          <w:lang w:val="fr-CA"/>
        </w:rPr>
        <w:t xml:space="preserve"> article 82 du projet de </w:t>
      </w:r>
      <w:r w:rsidR="00B23986" w:rsidRPr="00B23986">
        <w:rPr>
          <w:rFonts w:ascii="Times New Roman" w:hAnsi="Times New Roman" w:cs="Times New Roman"/>
          <w:sz w:val="28"/>
          <w:szCs w:val="28"/>
          <w:lang w:val="fr-CA"/>
        </w:rPr>
        <w:t>constitution</w:t>
      </w:r>
      <w:r w:rsidR="003A6153" w:rsidRPr="00B23986">
        <w:rPr>
          <w:rFonts w:ascii="Times New Roman" w:hAnsi="Times New Roman" w:cs="Times New Roman"/>
          <w:sz w:val="28"/>
          <w:szCs w:val="28"/>
          <w:lang w:val="fr-CA"/>
        </w:rPr>
        <w:t>).</w:t>
      </w:r>
    </w:p>
    <w:p w:rsidR="00776B10" w:rsidRPr="00B23986" w:rsidRDefault="00776B10"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Le délai de 60 jours nous parait court, surtout quand il s’agit d’un Premier Ministre </w:t>
      </w:r>
      <w:r w:rsidR="00280678" w:rsidRPr="00B23986">
        <w:rPr>
          <w:rFonts w:ascii="Times New Roman" w:hAnsi="Times New Roman" w:cs="Times New Roman"/>
          <w:sz w:val="28"/>
          <w:szCs w:val="28"/>
          <w:lang w:val="fr-CA"/>
        </w:rPr>
        <w:t xml:space="preserve">choisi dans le </w:t>
      </w:r>
      <w:r w:rsidRPr="00B23986">
        <w:rPr>
          <w:rFonts w:ascii="Times New Roman" w:hAnsi="Times New Roman" w:cs="Times New Roman"/>
          <w:sz w:val="28"/>
          <w:szCs w:val="28"/>
          <w:lang w:val="fr-CA"/>
        </w:rPr>
        <w:t>secteur privé ou hors de la haute administration. Un délai de 90 jours est de nature à lui donner le temps de prendre connaissance des dossiers et de définir l’orientation politique à présent</w:t>
      </w:r>
      <w:r w:rsidR="00280678" w:rsidRPr="00B23986">
        <w:rPr>
          <w:rFonts w:ascii="Times New Roman" w:hAnsi="Times New Roman" w:cs="Times New Roman"/>
          <w:sz w:val="28"/>
          <w:szCs w:val="28"/>
          <w:lang w:val="fr-CA"/>
        </w:rPr>
        <w:t>er</w:t>
      </w:r>
      <w:r w:rsidRPr="00B23986">
        <w:rPr>
          <w:rFonts w:ascii="Times New Roman" w:hAnsi="Times New Roman" w:cs="Times New Roman"/>
          <w:sz w:val="28"/>
          <w:szCs w:val="28"/>
          <w:lang w:val="fr-CA"/>
        </w:rPr>
        <w:t xml:space="preserve"> au Parlement. </w:t>
      </w:r>
    </w:p>
    <w:p w:rsidR="00776B10" w:rsidRPr="00B23986" w:rsidRDefault="00776B10"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Par ailleurs, nous constatons que la présentation du discours de politique générale </w:t>
      </w:r>
      <w:r w:rsidR="001E7C18" w:rsidRPr="00B23986">
        <w:rPr>
          <w:rFonts w:ascii="Times New Roman" w:hAnsi="Times New Roman" w:cs="Times New Roman"/>
          <w:sz w:val="28"/>
          <w:szCs w:val="28"/>
          <w:lang w:val="fr-CA"/>
        </w:rPr>
        <w:t>n’est pas assortie de débat avec les parlementaires et de sanction.</w:t>
      </w:r>
    </w:p>
    <w:p w:rsidR="001E7C18" w:rsidRPr="00B23986" w:rsidRDefault="001E7C1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C’est le lieu de rappeler que le discours de politique générale du Premier Ministre a été institué par la constitution de 2010 avec débat sans sanction. </w:t>
      </w:r>
    </w:p>
    <w:p w:rsidR="001E7C18" w:rsidRPr="00B23986" w:rsidRDefault="001E7C1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Dans le but d’accroitre les possibilités de contrôle du </w:t>
      </w:r>
      <w:r w:rsidR="00CE1C91" w:rsidRPr="00B23986">
        <w:rPr>
          <w:rFonts w:ascii="Times New Roman" w:hAnsi="Times New Roman" w:cs="Times New Roman"/>
          <w:sz w:val="28"/>
          <w:szCs w:val="28"/>
          <w:lang w:val="fr-CA"/>
        </w:rPr>
        <w:t>P</w:t>
      </w:r>
      <w:r w:rsidRPr="00B23986">
        <w:rPr>
          <w:rFonts w:ascii="Times New Roman" w:hAnsi="Times New Roman" w:cs="Times New Roman"/>
          <w:sz w:val="28"/>
          <w:szCs w:val="28"/>
          <w:lang w:val="fr-CA"/>
        </w:rPr>
        <w:t xml:space="preserve">arlement sur le </w:t>
      </w:r>
      <w:r w:rsidR="00CE1C91" w:rsidRPr="00B23986">
        <w:rPr>
          <w:rFonts w:ascii="Times New Roman" w:hAnsi="Times New Roman" w:cs="Times New Roman"/>
          <w:sz w:val="28"/>
          <w:szCs w:val="28"/>
          <w:lang w:val="fr-CA"/>
        </w:rPr>
        <w:t>G</w:t>
      </w:r>
      <w:r w:rsidRPr="00B23986">
        <w:rPr>
          <w:rFonts w:ascii="Times New Roman" w:hAnsi="Times New Roman" w:cs="Times New Roman"/>
          <w:sz w:val="28"/>
          <w:szCs w:val="28"/>
          <w:lang w:val="fr-CA"/>
        </w:rPr>
        <w:t>ouvernement, la constitution de 2020 a assorti le débat d’un vote parlementaire qui, négatif, entraînait la démission du Premier Ministre.</w:t>
      </w:r>
    </w:p>
    <w:p w:rsidR="005A2D16" w:rsidRPr="00B23986" w:rsidRDefault="001E7C1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Il nous parait d’un intérêt politique certain de</w:t>
      </w:r>
      <w:r w:rsidR="00CE1C91" w:rsidRPr="00B23986">
        <w:rPr>
          <w:rFonts w:ascii="Times New Roman" w:hAnsi="Times New Roman" w:cs="Times New Roman"/>
          <w:sz w:val="28"/>
          <w:szCs w:val="28"/>
          <w:lang w:val="fr-CA"/>
        </w:rPr>
        <w:t xml:space="preserve"> consacrer</w:t>
      </w:r>
      <w:r w:rsidRPr="00B23986">
        <w:rPr>
          <w:rFonts w:ascii="Times New Roman" w:hAnsi="Times New Roman" w:cs="Times New Roman"/>
          <w:sz w:val="28"/>
          <w:szCs w:val="28"/>
          <w:lang w:val="fr-CA"/>
        </w:rPr>
        <w:t xml:space="preserve"> cette évolution positive du mécanisme de 2010 à 2020 dans la nouvelle constitution à venir. </w:t>
      </w:r>
    </w:p>
    <w:p w:rsidR="001E7C18" w:rsidRPr="00B23986" w:rsidRDefault="001E7C18" w:rsidP="00B23986">
      <w:pPr>
        <w:pStyle w:val="Paragraphedeliste"/>
        <w:numPr>
          <w:ilvl w:val="0"/>
          <w:numId w:val="5"/>
        </w:numPr>
        <w:jc w:val="both"/>
        <w:rPr>
          <w:rFonts w:ascii="Times New Roman" w:hAnsi="Times New Roman" w:cs="Times New Roman"/>
          <w:b/>
          <w:bCs/>
          <w:i/>
          <w:iCs/>
          <w:sz w:val="30"/>
          <w:szCs w:val="30"/>
          <w:u w:val="single"/>
          <w:lang w:val="fr-CA"/>
        </w:rPr>
      </w:pPr>
      <w:r w:rsidRPr="00B23986">
        <w:rPr>
          <w:rFonts w:ascii="Times New Roman" w:hAnsi="Times New Roman" w:cs="Times New Roman"/>
          <w:b/>
          <w:bCs/>
          <w:i/>
          <w:iCs/>
          <w:sz w:val="30"/>
          <w:szCs w:val="30"/>
          <w:u w:val="single"/>
          <w:lang w:val="fr-CA"/>
        </w:rPr>
        <w:t>Au titre du Gouvernement</w:t>
      </w:r>
    </w:p>
    <w:p w:rsidR="001E7C18" w:rsidRPr="00B23986" w:rsidRDefault="001E7C1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Il est prévu des avantages matériels, financiers et de sécurité dûs au statut de Premier Ministre et rien pour les anciens Ministres qui, au même titre, ont </w:t>
      </w:r>
      <w:r w:rsidR="0048525A" w:rsidRPr="00B23986">
        <w:rPr>
          <w:rFonts w:ascii="Times New Roman" w:hAnsi="Times New Roman" w:cs="Times New Roman"/>
          <w:sz w:val="28"/>
          <w:szCs w:val="28"/>
          <w:lang w:val="fr-CA"/>
        </w:rPr>
        <w:t>servi le pays.</w:t>
      </w:r>
    </w:p>
    <w:p w:rsidR="0048525A" w:rsidRPr="00B23986" w:rsidRDefault="0048525A"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A la retraite, ces ministres se contentent d’une maigre indemnité de retraite de 500</w:t>
      </w:r>
      <w:r w:rsidR="00086B6D" w:rsidRPr="00B23986">
        <w:rPr>
          <w:rFonts w:ascii="Times New Roman" w:hAnsi="Times New Roman" w:cs="Times New Roman"/>
          <w:sz w:val="28"/>
          <w:szCs w:val="28"/>
          <w:lang w:val="fr-CA"/>
        </w:rPr>
        <w:t>.</w:t>
      </w:r>
      <w:r w:rsidRPr="00B23986">
        <w:rPr>
          <w:rFonts w:ascii="Times New Roman" w:hAnsi="Times New Roman" w:cs="Times New Roman"/>
          <w:sz w:val="28"/>
          <w:szCs w:val="28"/>
          <w:lang w:val="fr-CA"/>
        </w:rPr>
        <w:t>000</w:t>
      </w:r>
      <w:r w:rsidR="00CE1C91" w:rsidRPr="00B23986">
        <w:rPr>
          <w:rFonts w:ascii="Times New Roman" w:hAnsi="Times New Roman" w:cs="Times New Roman"/>
          <w:sz w:val="28"/>
          <w:szCs w:val="28"/>
          <w:lang w:val="fr-CA"/>
        </w:rPr>
        <w:t xml:space="preserve"> GNF</w:t>
      </w:r>
      <w:r w:rsidRPr="00B23986">
        <w:rPr>
          <w:rFonts w:ascii="Times New Roman" w:hAnsi="Times New Roman" w:cs="Times New Roman"/>
          <w:sz w:val="28"/>
          <w:szCs w:val="28"/>
          <w:lang w:val="fr-CA"/>
        </w:rPr>
        <w:t xml:space="preserve"> et rien de plus.</w:t>
      </w:r>
    </w:p>
    <w:p w:rsidR="001522FE" w:rsidRDefault="001522FE"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Il est judicieux de prévoir pour ces Ministre</w:t>
      </w:r>
      <w:r w:rsidR="00B53FB9"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à la retraite une indemnité</w:t>
      </w:r>
      <w:r w:rsidR="000426BB">
        <w:rPr>
          <w:rFonts w:ascii="Times New Roman" w:hAnsi="Times New Roman" w:cs="Times New Roman"/>
          <w:sz w:val="28"/>
          <w:szCs w:val="28"/>
          <w:lang w:val="fr-CA"/>
        </w:rPr>
        <w:t>.</w:t>
      </w:r>
      <w:r w:rsidRPr="00B23986">
        <w:rPr>
          <w:rFonts w:ascii="Times New Roman" w:hAnsi="Times New Roman" w:cs="Times New Roman"/>
          <w:sz w:val="28"/>
          <w:szCs w:val="28"/>
          <w:lang w:val="fr-CA"/>
        </w:rPr>
        <w:t xml:space="preserve"> </w:t>
      </w:r>
    </w:p>
    <w:p w:rsidR="00B23986" w:rsidRPr="00B23986" w:rsidRDefault="00B23986" w:rsidP="00B23986">
      <w:pPr>
        <w:jc w:val="both"/>
        <w:rPr>
          <w:rFonts w:ascii="Times New Roman" w:hAnsi="Times New Roman" w:cs="Times New Roman"/>
          <w:sz w:val="28"/>
          <w:szCs w:val="28"/>
          <w:lang w:val="fr-CA"/>
        </w:rPr>
      </w:pPr>
    </w:p>
    <w:p w:rsidR="0048525A" w:rsidRPr="00B23986" w:rsidRDefault="0048525A" w:rsidP="00B23986">
      <w:pPr>
        <w:pStyle w:val="Paragraphedeliste"/>
        <w:numPr>
          <w:ilvl w:val="0"/>
          <w:numId w:val="5"/>
        </w:numPr>
        <w:jc w:val="both"/>
        <w:rPr>
          <w:rFonts w:ascii="Times New Roman" w:hAnsi="Times New Roman" w:cs="Times New Roman"/>
          <w:b/>
          <w:bCs/>
          <w:i/>
          <w:iCs/>
          <w:sz w:val="30"/>
          <w:szCs w:val="30"/>
          <w:u w:val="single"/>
          <w:lang w:val="fr-CA"/>
        </w:rPr>
      </w:pPr>
      <w:r w:rsidRPr="00B23986">
        <w:rPr>
          <w:rFonts w:ascii="Times New Roman" w:hAnsi="Times New Roman" w:cs="Times New Roman"/>
          <w:b/>
          <w:bCs/>
          <w:i/>
          <w:iCs/>
          <w:sz w:val="30"/>
          <w:szCs w:val="30"/>
          <w:u w:val="single"/>
          <w:lang w:val="fr-CA"/>
        </w:rPr>
        <w:t xml:space="preserve">Au titre des conditions d’éligibilité à l’Assemblée Nationale  </w:t>
      </w:r>
    </w:p>
    <w:p w:rsidR="0048525A" w:rsidRPr="00B23986" w:rsidRDefault="0048525A"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Il est prévu un âge plancher de 21ans et un âge plafond de 80</w:t>
      </w:r>
      <w:r w:rsidR="009A37E6"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ans et la possibilité des candidatures indépendantes</w:t>
      </w:r>
      <w:r w:rsidR="003A6153" w:rsidRPr="00B23986">
        <w:rPr>
          <w:rFonts w:ascii="Times New Roman" w:hAnsi="Times New Roman" w:cs="Times New Roman"/>
          <w:sz w:val="28"/>
          <w:szCs w:val="28"/>
          <w:lang w:val="fr-CA"/>
        </w:rPr>
        <w:t xml:space="preserve"> (cf. article 103 de l’avant-projet de constitution).</w:t>
      </w:r>
    </w:p>
    <w:p w:rsidR="0048525A" w:rsidRPr="00B23986" w:rsidRDefault="0048525A"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lastRenderedPageBreak/>
        <w:t>Sur le second point, l’UNPG a déjà donné</w:t>
      </w:r>
      <w:r w:rsidR="00086B6D"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sa posit</w:t>
      </w:r>
      <w:r w:rsidR="00C20C54" w:rsidRPr="00B23986">
        <w:rPr>
          <w:rFonts w:ascii="Times New Roman" w:hAnsi="Times New Roman" w:cs="Times New Roman"/>
          <w:sz w:val="28"/>
          <w:szCs w:val="28"/>
          <w:lang w:val="fr-CA"/>
        </w:rPr>
        <w:t xml:space="preserve">ion qui est de rejeter toute candidature  indépendante à </w:t>
      </w:r>
      <w:r w:rsidR="00086B6D" w:rsidRPr="00B23986">
        <w:rPr>
          <w:rFonts w:ascii="Times New Roman" w:hAnsi="Times New Roman" w:cs="Times New Roman"/>
          <w:sz w:val="28"/>
          <w:szCs w:val="28"/>
          <w:lang w:val="fr-CA"/>
        </w:rPr>
        <w:t xml:space="preserve">une </w:t>
      </w:r>
      <w:r w:rsidR="00C20C54" w:rsidRPr="00B23986">
        <w:rPr>
          <w:rFonts w:ascii="Times New Roman" w:hAnsi="Times New Roman" w:cs="Times New Roman"/>
          <w:sz w:val="28"/>
          <w:szCs w:val="28"/>
          <w:lang w:val="fr-CA"/>
        </w:rPr>
        <w:t xml:space="preserve">élection politique nationale. </w:t>
      </w:r>
    </w:p>
    <w:p w:rsidR="007612A8" w:rsidRPr="00B23986" w:rsidRDefault="007612A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On peut faire des remarques </w:t>
      </w:r>
      <w:r w:rsidR="00086B6D" w:rsidRPr="00B23986">
        <w:rPr>
          <w:rFonts w:ascii="Times New Roman" w:hAnsi="Times New Roman" w:cs="Times New Roman"/>
          <w:sz w:val="28"/>
          <w:szCs w:val="28"/>
          <w:lang w:val="fr-CA"/>
        </w:rPr>
        <w:t>s</w:t>
      </w:r>
      <w:r w:rsidR="00C20C54" w:rsidRPr="00B23986">
        <w:rPr>
          <w:rFonts w:ascii="Times New Roman" w:hAnsi="Times New Roman" w:cs="Times New Roman"/>
          <w:sz w:val="28"/>
          <w:szCs w:val="28"/>
          <w:lang w:val="fr-CA"/>
        </w:rPr>
        <w:t>ur le point relatif à l’âge planche</w:t>
      </w:r>
      <w:r w:rsidR="00086B6D" w:rsidRPr="00B23986">
        <w:rPr>
          <w:rFonts w:ascii="Times New Roman" w:hAnsi="Times New Roman" w:cs="Times New Roman"/>
          <w:sz w:val="28"/>
          <w:szCs w:val="28"/>
          <w:lang w:val="fr-CA"/>
        </w:rPr>
        <w:t>r</w:t>
      </w:r>
      <w:r w:rsidR="00C20C54" w:rsidRPr="00B23986">
        <w:rPr>
          <w:rFonts w:ascii="Times New Roman" w:hAnsi="Times New Roman" w:cs="Times New Roman"/>
          <w:sz w:val="28"/>
          <w:szCs w:val="28"/>
          <w:lang w:val="fr-CA"/>
        </w:rPr>
        <w:t xml:space="preserve"> et à l’âge plafond</w:t>
      </w:r>
      <w:r w:rsidR="00086B6D" w:rsidRPr="00B23986">
        <w:rPr>
          <w:rFonts w:ascii="Times New Roman" w:hAnsi="Times New Roman" w:cs="Times New Roman"/>
          <w:sz w:val="28"/>
          <w:szCs w:val="28"/>
          <w:lang w:val="fr-CA"/>
        </w:rPr>
        <w:t> :</w:t>
      </w:r>
    </w:p>
    <w:p w:rsidR="00C20C54" w:rsidRPr="00B23986" w:rsidRDefault="007612A8" w:rsidP="00B23986">
      <w:pPr>
        <w:pStyle w:val="Paragraphedeliste"/>
        <w:numPr>
          <w:ilvl w:val="0"/>
          <w:numId w:val="14"/>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sur l’âge plancher, est-on plus </w:t>
      </w:r>
      <w:r w:rsidR="00C20C54" w:rsidRPr="00B23986">
        <w:rPr>
          <w:rFonts w:ascii="Times New Roman" w:hAnsi="Times New Roman" w:cs="Times New Roman"/>
          <w:sz w:val="28"/>
          <w:szCs w:val="28"/>
          <w:lang w:val="fr-CA"/>
        </w:rPr>
        <w:t>mur à 21ans qu’à 18ans, âge de la majorité</w:t>
      </w:r>
      <w:r w:rsidRPr="00B23986">
        <w:rPr>
          <w:rFonts w:ascii="Times New Roman" w:hAnsi="Times New Roman" w:cs="Times New Roman"/>
          <w:sz w:val="28"/>
          <w:szCs w:val="28"/>
          <w:lang w:val="fr-CA"/>
        </w:rPr>
        <w:t xml:space="preserve"> civile</w:t>
      </w:r>
      <w:r w:rsidR="00C20C54" w:rsidRPr="00B23986">
        <w:rPr>
          <w:rFonts w:ascii="Times New Roman" w:hAnsi="Times New Roman" w:cs="Times New Roman"/>
          <w:sz w:val="28"/>
          <w:szCs w:val="28"/>
          <w:lang w:val="fr-CA"/>
        </w:rPr>
        <w:t>, de la majorité électorale et de la majorité pénale? Nous ne le pensons pas s’agissant de siéger à l’Assemblée Nationale et d’y forger ses armes politiques pour le futur</w:t>
      </w:r>
      <w:r w:rsidRPr="00B23986">
        <w:rPr>
          <w:rFonts w:ascii="Times New Roman" w:hAnsi="Times New Roman" w:cs="Times New Roman"/>
          <w:sz w:val="28"/>
          <w:szCs w:val="28"/>
          <w:lang w:val="fr-CA"/>
        </w:rPr>
        <w:t>;</w:t>
      </w:r>
      <w:r w:rsidR="00C20C54" w:rsidRPr="00B23986">
        <w:rPr>
          <w:rFonts w:ascii="Times New Roman" w:hAnsi="Times New Roman" w:cs="Times New Roman"/>
          <w:sz w:val="28"/>
          <w:szCs w:val="28"/>
          <w:lang w:val="fr-CA"/>
        </w:rPr>
        <w:t xml:space="preserve"> </w:t>
      </w:r>
    </w:p>
    <w:p w:rsidR="00C20C54" w:rsidRPr="00B23986" w:rsidRDefault="007612A8" w:rsidP="00B23986">
      <w:pPr>
        <w:pStyle w:val="Paragraphedeliste"/>
        <w:numPr>
          <w:ilvl w:val="0"/>
          <w:numId w:val="14"/>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s</w:t>
      </w:r>
      <w:r w:rsidR="00C20C54" w:rsidRPr="00B23986">
        <w:rPr>
          <w:rFonts w:ascii="Times New Roman" w:hAnsi="Times New Roman" w:cs="Times New Roman"/>
          <w:sz w:val="28"/>
          <w:szCs w:val="28"/>
          <w:lang w:val="fr-CA"/>
        </w:rPr>
        <w:t>ur l’âge plafond, tout est une question de santé personnelle</w:t>
      </w:r>
      <w:r w:rsidRPr="00B23986">
        <w:rPr>
          <w:rFonts w:ascii="Times New Roman" w:hAnsi="Times New Roman" w:cs="Times New Roman"/>
          <w:sz w:val="28"/>
          <w:szCs w:val="28"/>
          <w:lang w:val="fr-CA"/>
        </w:rPr>
        <w:t>.</w:t>
      </w:r>
      <w:r w:rsidR="00C20C54"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O</w:t>
      </w:r>
      <w:r w:rsidR="00C20C54" w:rsidRPr="00B23986">
        <w:rPr>
          <w:rFonts w:ascii="Times New Roman" w:hAnsi="Times New Roman" w:cs="Times New Roman"/>
          <w:sz w:val="28"/>
          <w:szCs w:val="28"/>
          <w:lang w:val="fr-CA"/>
        </w:rPr>
        <w:t>n ne devrait pas faire un parallèle entre les conditions d’élection du Président de la République et celle</w:t>
      </w:r>
      <w:r w:rsidRPr="00B23986">
        <w:rPr>
          <w:rFonts w:ascii="Times New Roman" w:hAnsi="Times New Roman" w:cs="Times New Roman"/>
          <w:sz w:val="28"/>
          <w:szCs w:val="28"/>
          <w:lang w:val="fr-CA"/>
        </w:rPr>
        <w:t>s</w:t>
      </w:r>
      <w:r w:rsidR="00C20C54" w:rsidRPr="00B23986">
        <w:rPr>
          <w:rFonts w:ascii="Times New Roman" w:hAnsi="Times New Roman" w:cs="Times New Roman"/>
          <w:sz w:val="28"/>
          <w:szCs w:val="28"/>
          <w:lang w:val="fr-CA"/>
        </w:rPr>
        <w:t xml:space="preserve"> du député, eu égard aux différence</w:t>
      </w:r>
      <w:r w:rsidRPr="00B23986">
        <w:rPr>
          <w:rFonts w:ascii="Times New Roman" w:hAnsi="Times New Roman" w:cs="Times New Roman"/>
          <w:sz w:val="28"/>
          <w:szCs w:val="28"/>
          <w:lang w:val="fr-CA"/>
        </w:rPr>
        <w:t>s</w:t>
      </w:r>
      <w:r w:rsidR="00C20C54" w:rsidRPr="00B23986">
        <w:rPr>
          <w:rFonts w:ascii="Times New Roman" w:hAnsi="Times New Roman" w:cs="Times New Roman"/>
          <w:sz w:val="28"/>
          <w:szCs w:val="28"/>
          <w:lang w:val="fr-CA"/>
        </w:rPr>
        <w:t xml:space="preserve"> de statut et de fonction. </w:t>
      </w:r>
    </w:p>
    <w:p w:rsidR="004D0890" w:rsidRPr="00B23986" w:rsidRDefault="004D0890" w:rsidP="00B23986">
      <w:pPr>
        <w:pStyle w:val="Paragraphedeliste"/>
        <w:jc w:val="both"/>
        <w:rPr>
          <w:rFonts w:ascii="Times New Roman" w:hAnsi="Times New Roman" w:cs="Times New Roman"/>
          <w:sz w:val="28"/>
          <w:szCs w:val="28"/>
          <w:lang w:val="fr-CA"/>
        </w:rPr>
      </w:pPr>
    </w:p>
    <w:p w:rsidR="00C20C54" w:rsidRPr="00B23986" w:rsidRDefault="00C20C54" w:rsidP="00B23986">
      <w:pPr>
        <w:pStyle w:val="Paragraphedeliste"/>
        <w:numPr>
          <w:ilvl w:val="0"/>
          <w:numId w:val="5"/>
        </w:numPr>
        <w:jc w:val="both"/>
        <w:rPr>
          <w:rFonts w:ascii="Times New Roman" w:hAnsi="Times New Roman" w:cs="Times New Roman"/>
          <w:b/>
          <w:bCs/>
          <w:i/>
          <w:iCs/>
          <w:sz w:val="30"/>
          <w:szCs w:val="30"/>
          <w:u w:val="single"/>
          <w:lang w:val="fr-CA"/>
        </w:rPr>
      </w:pPr>
      <w:r w:rsidRPr="00B23986">
        <w:rPr>
          <w:rFonts w:ascii="Times New Roman" w:hAnsi="Times New Roman" w:cs="Times New Roman"/>
          <w:b/>
          <w:bCs/>
          <w:i/>
          <w:iCs/>
          <w:sz w:val="30"/>
          <w:szCs w:val="30"/>
          <w:u w:val="single"/>
          <w:lang w:val="fr-CA"/>
        </w:rPr>
        <w:t xml:space="preserve">Au titre du mode de scrutin de l’Assemblée Nationale  </w:t>
      </w:r>
    </w:p>
    <w:p w:rsidR="00C20C54" w:rsidRPr="00B23986" w:rsidRDefault="00C20C54"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Le monopole des candidatures au</w:t>
      </w:r>
      <w:r w:rsidR="007612A8" w:rsidRPr="00B23986">
        <w:rPr>
          <w:rFonts w:ascii="Times New Roman" w:hAnsi="Times New Roman" w:cs="Times New Roman"/>
          <w:sz w:val="28"/>
          <w:szCs w:val="28"/>
          <w:lang w:val="fr-CA"/>
        </w:rPr>
        <w:t xml:space="preserve"> scrutin </w:t>
      </w:r>
      <w:r w:rsidRPr="00B23986">
        <w:rPr>
          <w:rFonts w:ascii="Times New Roman" w:hAnsi="Times New Roman" w:cs="Times New Roman"/>
          <w:sz w:val="28"/>
          <w:szCs w:val="28"/>
          <w:lang w:val="fr-CA"/>
        </w:rPr>
        <w:t>législatif étant réservé aux partis politiques comme proposé ci-dessus, il importe de rappeler que depuis la loi fondamentale de 1990, l’élection des députés</w:t>
      </w:r>
      <w:r w:rsidR="00C60BD7" w:rsidRPr="00B23986">
        <w:rPr>
          <w:rFonts w:ascii="Times New Roman" w:hAnsi="Times New Roman" w:cs="Times New Roman"/>
          <w:sz w:val="28"/>
          <w:szCs w:val="28"/>
          <w:lang w:val="fr-CA"/>
        </w:rPr>
        <w:t xml:space="preserve"> a lieu selon un scrutin mixte, à savoir pour les 114 députés :</w:t>
      </w:r>
    </w:p>
    <w:p w:rsidR="00C60BD7" w:rsidRPr="00B23986" w:rsidRDefault="00C60BD7" w:rsidP="00B23986">
      <w:pPr>
        <w:pStyle w:val="Paragraphedeliste"/>
        <w:numPr>
          <w:ilvl w:val="0"/>
          <w:numId w:val="4"/>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le tiers des députés au scrutin uninominal majoritaire à un tour dans le cadre des préfectures et</w:t>
      </w:r>
      <w:r w:rsidR="007612A8"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 xml:space="preserve">cinq communes de Conakry, soit 33+5= 38 députés; </w:t>
      </w:r>
    </w:p>
    <w:p w:rsidR="00C60BD7" w:rsidRPr="00B23986" w:rsidRDefault="00C60BD7" w:rsidP="00B23986">
      <w:pPr>
        <w:pStyle w:val="Paragraphedeliste"/>
        <w:numPr>
          <w:ilvl w:val="0"/>
          <w:numId w:val="4"/>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les deux tiers des députés au scrutin de liste à la proportion</w:t>
      </w:r>
      <w:r w:rsidR="007612A8" w:rsidRPr="00B23986">
        <w:rPr>
          <w:rFonts w:ascii="Times New Roman" w:hAnsi="Times New Roman" w:cs="Times New Roman"/>
          <w:sz w:val="28"/>
          <w:szCs w:val="28"/>
          <w:lang w:val="fr-CA"/>
        </w:rPr>
        <w:t>nelle</w:t>
      </w:r>
      <w:r w:rsidRPr="00B23986">
        <w:rPr>
          <w:rFonts w:ascii="Times New Roman" w:hAnsi="Times New Roman" w:cs="Times New Roman"/>
          <w:sz w:val="28"/>
          <w:szCs w:val="28"/>
          <w:lang w:val="fr-CA"/>
        </w:rPr>
        <w:t xml:space="preserve"> au plus fort reste, soit 38x2=76 députés.</w:t>
      </w:r>
    </w:p>
    <w:p w:rsidR="00086B6D" w:rsidRPr="00B23986" w:rsidRDefault="00086B6D"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Ainsi, en fonction de son implantation nationale, chaque </w:t>
      </w:r>
      <w:r w:rsidR="001436D9" w:rsidRPr="00B23986">
        <w:rPr>
          <w:rFonts w:ascii="Times New Roman" w:hAnsi="Times New Roman" w:cs="Times New Roman"/>
          <w:sz w:val="28"/>
          <w:szCs w:val="28"/>
          <w:lang w:val="fr-CA"/>
        </w:rPr>
        <w:t>parti</w:t>
      </w:r>
      <w:r w:rsidRPr="00B23986">
        <w:rPr>
          <w:rFonts w:ascii="Times New Roman" w:hAnsi="Times New Roman" w:cs="Times New Roman"/>
          <w:sz w:val="28"/>
          <w:szCs w:val="28"/>
          <w:lang w:val="fr-CA"/>
        </w:rPr>
        <w:t xml:space="preserve"> choisissait le nombre de siège qu’il briguait au scrutin uninominal; s’il décidait de présenter une liste de candidatures, il était tenu d’avoir une liste complète de 76 candidats. </w:t>
      </w:r>
    </w:p>
    <w:p w:rsidR="00C60BD7" w:rsidRPr="00B23986" w:rsidRDefault="002E575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L</w:t>
      </w:r>
      <w:r w:rsidR="00C60BD7" w:rsidRPr="00B23986">
        <w:rPr>
          <w:rFonts w:ascii="Times New Roman" w:hAnsi="Times New Roman" w:cs="Times New Roman"/>
          <w:sz w:val="28"/>
          <w:szCs w:val="28"/>
          <w:lang w:val="fr-CA"/>
        </w:rPr>
        <w:t xml:space="preserve">e double scrutin a toujours eu pour effet bénéfique de combiner les avantages des deux modes de scrutin : favoriser la formation d’une majorité parlementaire tout en assurant une large représentation de l’opinion nationale </w:t>
      </w:r>
      <w:r w:rsidRPr="00B23986">
        <w:rPr>
          <w:rFonts w:ascii="Times New Roman" w:hAnsi="Times New Roman" w:cs="Times New Roman"/>
          <w:sz w:val="28"/>
          <w:szCs w:val="28"/>
          <w:lang w:val="fr-CA"/>
        </w:rPr>
        <w:t>à</w:t>
      </w:r>
      <w:r w:rsidR="00C60BD7" w:rsidRPr="00B23986">
        <w:rPr>
          <w:rFonts w:ascii="Times New Roman" w:hAnsi="Times New Roman" w:cs="Times New Roman"/>
          <w:sz w:val="28"/>
          <w:szCs w:val="28"/>
          <w:lang w:val="fr-CA"/>
        </w:rPr>
        <w:t xml:space="preserve"> l’Assemblée Nationale. </w:t>
      </w:r>
    </w:p>
    <w:p w:rsidR="00C60BD7" w:rsidRPr="00B23986" w:rsidRDefault="00C60BD7"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Cela s’est vérifié sous les présidences des présidents Lansana Conté et Alpha Condé et</w:t>
      </w:r>
      <w:r w:rsidR="007612A8" w:rsidRPr="00B23986">
        <w:rPr>
          <w:rFonts w:ascii="Times New Roman" w:hAnsi="Times New Roman" w:cs="Times New Roman"/>
          <w:sz w:val="28"/>
          <w:szCs w:val="28"/>
          <w:lang w:val="fr-CA"/>
        </w:rPr>
        <w:t>,</w:t>
      </w:r>
      <w:r w:rsidRPr="00B23986">
        <w:rPr>
          <w:rFonts w:ascii="Times New Roman" w:hAnsi="Times New Roman" w:cs="Times New Roman"/>
          <w:sz w:val="28"/>
          <w:szCs w:val="28"/>
          <w:lang w:val="fr-CA"/>
        </w:rPr>
        <w:t xml:space="preserve"> sous certain</w:t>
      </w:r>
      <w:r w:rsidR="007612A8" w:rsidRPr="00B23986">
        <w:rPr>
          <w:rFonts w:ascii="Times New Roman" w:hAnsi="Times New Roman" w:cs="Times New Roman"/>
          <w:sz w:val="28"/>
          <w:szCs w:val="28"/>
          <w:lang w:val="fr-CA"/>
        </w:rPr>
        <w:t>e</w:t>
      </w:r>
      <w:r w:rsidRPr="00B23986">
        <w:rPr>
          <w:rFonts w:ascii="Times New Roman" w:hAnsi="Times New Roman" w:cs="Times New Roman"/>
          <w:sz w:val="28"/>
          <w:szCs w:val="28"/>
          <w:lang w:val="fr-CA"/>
        </w:rPr>
        <w:t>s législatur</w:t>
      </w:r>
      <w:r w:rsidR="007612A8" w:rsidRPr="00B23986">
        <w:rPr>
          <w:rFonts w:ascii="Times New Roman" w:hAnsi="Times New Roman" w:cs="Times New Roman"/>
          <w:sz w:val="28"/>
          <w:szCs w:val="28"/>
          <w:lang w:val="fr-CA"/>
        </w:rPr>
        <w:t>es</w:t>
      </w:r>
      <w:r w:rsidRPr="00B23986">
        <w:rPr>
          <w:rFonts w:ascii="Times New Roman" w:hAnsi="Times New Roman" w:cs="Times New Roman"/>
          <w:sz w:val="28"/>
          <w:szCs w:val="28"/>
          <w:lang w:val="fr-CA"/>
        </w:rPr>
        <w:t>, l’Assemblée Nationale comptait en son sein la représentation d’une quinzaine de partis politique</w:t>
      </w:r>
      <w:r w:rsidR="007612A8"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w:t>
      </w:r>
    </w:p>
    <w:p w:rsidR="007D3668" w:rsidRPr="00B23986" w:rsidRDefault="007D366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lastRenderedPageBreak/>
        <w:t xml:space="preserve">On ne voit </w:t>
      </w:r>
      <w:r w:rsidR="001436D9" w:rsidRPr="00B23986">
        <w:rPr>
          <w:rFonts w:ascii="Times New Roman" w:hAnsi="Times New Roman" w:cs="Times New Roman"/>
          <w:sz w:val="28"/>
          <w:szCs w:val="28"/>
          <w:lang w:val="fr-CA"/>
        </w:rPr>
        <w:t xml:space="preserve">donc </w:t>
      </w:r>
      <w:r w:rsidRPr="00B23986">
        <w:rPr>
          <w:rFonts w:ascii="Times New Roman" w:hAnsi="Times New Roman" w:cs="Times New Roman"/>
          <w:sz w:val="28"/>
          <w:szCs w:val="28"/>
          <w:lang w:val="fr-CA"/>
        </w:rPr>
        <w:t xml:space="preserve">pas la raison de l’inversion proposée de la clé de </w:t>
      </w:r>
      <w:r w:rsidR="000426BB" w:rsidRPr="00B23986">
        <w:rPr>
          <w:rFonts w:ascii="Times New Roman" w:hAnsi="Times New Roman" w:cs="Times New Roman"/>
          <w:sz w:val="28"/>
          <w:szCs w:val="28"/>
          <w:lang w:val="fr-CA"/>
        </w:rPr>
        <w:t>répartition des</w:t>
      </w:r>
      <w:r w:rsidRPr="00B23986">
        <w:rPr>
          <w:rFonts w:ascii="Times New Roman" w:hAnsi="Times New Roman" w:cs="Times New Roman"/>
          <w:sz w:val="28"/>
          <w:szCs w:val="28"/>
          <w:lang w:val="fr-CA"/>
        </w:rPr>
        <w:t xml:space="preserve"> candidats à l’Assemblée Nationale entre les deux modes de scrutin</w:t>
      </w:r>
      <w:r w:rsidR="000426BB">
        <w:rPr>
          <w:rFonts w:ascii="Times New Roman" w:hAnsi="Times New Roman" w:cs="Times New Roman"/>
          <w:sz w:val="28"/>
          <w:szCs w:val="28"/>
          <w:lang w:val="fr-CA"/>
        </w:rPr>
        <w:t xml:space="preserve"> (cf. article 106 de l’avant-projet de constitution)</w:t>
      </w:r>
      <w:r w:rsidRPr="00B23986">
        <w:rPr>
          <w:rFonts w:ascii="Times New Roman" w:hAnsi="Times New Roman" w:cs="Times New Roman"/>
          <w:sz w:val="28"/>
          <w:szCs w:val="28"/>
          <w:lang w:val="fr-CA"/>
        </w:rPr>
        <w:t>. Il faut d’ailleurs rappel</w:t>
      </w:r>
      <w:r w:rsidR="007612A8" w:rsidRPr="00B23986">
        <w:rPr>
          <w:rFonts w:ascii="Times New Roman" w:hAnsi="Times New Roman" w:cs="Times New Roman"/>
          <w:sz w:val="28"/>
          <w:szCs w:val="28"/>
          <w:lang w:val="fr-CA"/>
        </w:rPr>
        <w:t>er</w:t>
      </w:r>
      <w:r w:rsidRPr="00B23986">
        <w:rPr>
          <w:rFonts w:ascii="Times New Roman" w:hAnsi="Times New Roman" w:cs="Times New Roman"/>
          <w:sz w:val="28"/>
          <w:szCs w:val="28"/>
          <w:lang w:val="fr-CA"/>
        </w:rPr>
        <w:t xml:space="preserve"> que l’application de</w:t>
      </w:r>
      <w:r w:rsidR="007612A8" w:rsidRPr="00B23986">
        <w:rPr>
          <w:rFonts w:ascii="Times New Roman" w:hAnsi="Times New Roman" w:cs="Times New Roman"/>
          <w:sz w:val="28"/>
          <w:szCs w:val="28"/>
          <w:lang w:val="fr-CA"/>
        </w:rPr>
        <w:t xml:space="preserve"> la</w:t>
      </w:r>
      <w:r w:rsidRPr="00B23986">
        <w:rPr>
          <w:rFonts w:ascii="Times New Roman" w:hAnsi="Times New Roman" w:cs="Times New Roman"/>
          <w:sz w:val="28"/>
          <w:szCs w:val="28"/>
          <w:lang w:val="fr-CA"/>
        </w:rPr>
        <w:t xml:space="preserve"> plus forte moyenne pour la répartition des sièges restants a pour effet de favoriser les petits partis, ce qui a pour conséquence une prolifération de ces petits partis à l’Assemblée Nationale, et donc des difficultés à const</w:t>
      </w:r>
      <w:r w:rsidR="001436D9" w:rsidRPr="00B23986">
        <w:rPr>
          <w:rFonts w:ascii="Times New Roman" w:hAnsi="Times New Roman" w:cs="Times New Roman"/>
          <w:sz w:val="28"/>
          <w:szCs w:val="28"/>
          <w:lang w:val="fr-CA"/>
        </w:rPr>
        <w:t>ituer</w:t>
      </w:r>
      <w:r w:rsidRPr="00B23986">
        <w:rPr>
          <w:rFonts w:ascii="Times New Roman" w:hAnsi="Times New Roman" w:cs="Times New Roman"/>
          <w:sz w:val="28"/>
          <w:szCs w:val="28"/>
          <w:lang w:val="fr-CA"/>
        </w:rPr>
        <w:t xml:space="preserve"> des majorités parlementaires stables. </w:t>
      </w:r>
    </w:p>
    <w:p w:rsidR="007D3668" w:rsidRPr="00B23986" w:rsidRDefault="007D3668"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Avec le scrutin mixte appliqué jusqu’à présent et en considérant le redécoupage communal récent de Conakry en 13 communes, nous avons : </w:t>
      </w:r>
    </w:p>
    <w:p w:rsidR="002D748F" w:rsidRPr="00B23986" w:rsidRDefault="007D3668" w:rsidP="00B23986">
      <w:pPr>
        <w:pStyle w:val="Paragraphedeliste"/>
        <w:numPr>
          <w:ilvl w:val="0"/>
          <w:numId w:val="15"/>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au scrutin uninominal majoritaire à un tour : 13 communes urbaines de Conakry et 33 préfectures, soit 46 sièges uninominaux;</w:t>
      </w:r>
    </w:p>
    <w:p w:rsidR="007055EB" w:rsidRPr="00B23986" w:rsidRDefault="002D748F" w:rsidP="00B23986">
      <w:pPr>
        <w:pStyle w:val="Paragraphedeliste"/>
        <w:numPr>
          <w:ilvl w:val="0"/>
          <w:numId w:val="15"/>
        </w:num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au scrutin </w:t>
      </w:r>
      <w:r w:rsidR="002E5758" w:rsidRPr="00B23986">
        <w:rPr>
          <w:rFonts w:ascii="Times New Roman" w:hAnsi="Times New Roman" w:cs="Times New Roman"/>
          <w:sz w:val="28"/>
          <w:szCs w:val="28"/>
          <w:lang w:val="fr-CA"/>
        </w:rPr>
        <w:t>de</w:t>
      </w:r>
      <w:r w:rsidR="00FC1AA6"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liste</w:t>
      </w:r>
      <w:r w:rsidR="001436D9" w:rsidRPr="00B23986">
        <w:rPr>
          <w:rFonts w:ascii="Times New Roman" w:hAnsi="Times New Roman" w:cs="Times New Roman"/>
          <w:sz w:val="28"/>
          <w:szCs w:val="28"/>
          <w:lang w:val="fr-CA"/>
        </w:rPr>
        <w:t xml:space="preserve"> à</w:t>
      </w:r>
      <w:r w:rsidRPr="00B23986">
        <w:rPr>
          <w:rFonts w:ascii="Times New Roman" w:hAnsi="Times New Roman" w:cs="Times New Roman"/>
          <w:sz w:val="28"/>
          <w:szCs w:val="28"/>
          <w:lang w:val="fr-CA"/>
        </w:rPr>
        <w:t xml:space="preserve"> </w:t>
      </w:r>
      <w:r w:rsidR="00FC1AA6" w:rsidRPr="00B23986">
        <w:rPr>
          <w:rFonts w:ascii="Times New Roman" w:hAnsi="Times New Roman" w:cs="Times New Roman"/>
          <w:sz w:val="28"/>
          <w:szCs w:val="28"/>
          <w:lang w:val="fr-CA"/>
        </w:rPr>
        <w:t>l</w:t>
      </w:r>
      <w:r w:rsidR="001436D9" w:rsidRPr="00B23986">
        <w:rPr>
          <w:rFonts w:ascii="Times New Roman" w:hAnsi="Times New Roman" w:cs="Times New Roman"/>
          <w:sz w:val="28"/>
          <w:szCs w:val="28"/>
          <w:lang w:val="fr-CA"/>
        </w:rPr>
        <w:t>a</w:t>
      </w:r>
      <w:r w:rsidR="00FC1AA6"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proportionnelle au plus fort reste :</w:t>
      </w:r>
    </w:p>
    <w:p w:rsidR="002D748F" w:rsidRPr="00B23986" w:rsidRDefault="001436D9" w:rsidP="00B23986">
      <w:pPr>
        <w:pStyle w:val="Paragraphedeliste"/>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46 sièges </w:t>
      </w:r>
      <w:r w:rsidR="007055EB" w:rsidRPr="00B23986">
        <w:rPr>
          <w:rFonts w:ascii="Times New Roman" w:hAnsi="Times New Roman" w:cs="Times New Roman"/>
          <w:sz w:val="28"/>
          <w:szCs w:val="28"/>
          <w:lang w:val="fr-CA"/>
        </w:rPr>
        <w:t>x</w:t>
      </w:r>
      <w:r w:rsidRPr="00B23986">
        <w:rPr>
          <w:rFonts w:ascii="Times New Roman" w:hAnsi="Times New Roman" w:cs="Times New Roman"/>
          <w:sz w:val="28"/>
          <w:szCs w:val="28"/>
          <w:lang w:val="fr-CA"/>
        </w:rPr>
        <w:t xml:space="preserve"> 2=</w:t>
      </w:r>
      <w:r w:rsidR="002E5758" w:rsidRPr="00B23986">
        <w:rPr>
          <w:rFonts w:ascii="Times New Roman" w:hAnsi="Times New Roman" w:cs="Times New Roman"/>
          <w:sz w:val="28"/>
          <w:szCs w:val="28"/>
          <w:lang w:val="fr-CA"/>
        </w:rPr>
        <w:t>92</w:t>
      </w:r>
      <w:r w:rsidR="002D748F" w:rsidRPr="00B23986">
        <w:rPr>
          <w:rFonts w:ascii="Times New Roman" w:hAnsi="Times New Roman" w:cs="Times New Roman"/>
          <w:sz w:val="28"/>
          <w:szCs w:val="28"/>
          <w:lang w:val="fr-CA"/>
        </w:rPr>
        <w:t xml:space="preserve"> sièges.</w:t>
      </w:r>
    </w:p>
    <w:p w:rsidR="002D748F" w:rsidRPr="00B23986" w:rsidRDefault="002D748F"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Soit une Assemblée Nationale de 46+92= 138 sièges.</w:t>
      </w:r>
    </w:p>
    <w:p w:rsidR="00C95E01" w:rsidRPr="00B23986" w:rsidRDefault="002D748F"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On constate ainsi par rapport à l’ancienne composition parlementaire une augmentation de 138 sièges-114 sièges= 24 sièges. </w:t>
      </w:r>
    </w:p>
    <w:p w:rsidR="00C95E01" w:rsidRPr="00B23986" w:rsidRDefault="00C95E01"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C’est une progression appréciable dans l’évolution du nombre de députés. Il faut éviter de s’engager dans des r</w:t>
      </w:r>
      <w:r w:rsidR="00FC1AA6" w:rsidRPr="00B23986">
        <w:rPr>
          <w:rFonts w:ascii="Times New Roman" w:hAnsi="Times New Roman" w:cs="Times New Roman"/>
          <w:sz w:val="28"/>
          <w:szCs w:val="28"/>
          <w:lang w:val="fr-CA"/>
        </w:rPr>
        <w:t>é</w:t>
      </w:r>
      <w:r w:rsidRPr="00B23986">
        <w:rPr>
          <w:rFonts w:ascii="Times New Roman" w:hAnsi="Times New Roman" w:cs="Times New Roman"/>
          <w:sz w:val="28"/>
          <w:szCs w:val="28"/>
          <w:lang w:val="fr-CA"/>
        </w:rPr>
        <w:t>formes constitutionnelles dont la mise en œuvre à court terme serait source de difficultés aux conséquences imprévisibles lors des scrutins législati</w:t>
      </w:r>
      <w:r w:rsidR="00FC1AA6" w:rsidRPr="00B23986">
        <w:rPr>
          <w:rFonts w:ascii="Times New Roman" w:hAnsi="Times New Roman" w:cs="Times New Roman"/>
          <w:sz w:val="28"/>
          <w:szCs w:val="28"/>
          <w:lang w:val="fr-CA"/>
        </w:rPr>
        <w:t>f</w:t>
      </w:r>
      <w:r w:rsidRPr="00B23986">
        <w:rPr>
          <w:rFonts w:ascii="Times New Roman" w:hAnsi="Times New Roman" w:cs="Times New Roman"/>
          <w:sz w:val="28"/>
          <w:szCs w:val="28"/>
          <w:lang w:val="fr-CA"/>
        </w:rPr>
        <w:t xml:space="preserve">s. </w:t>
      </w:r>
    </w:p>
    <w:p w:rsidR="007D3668" w:rsidRPr="00B23986" w:rsidRDefault="00C95E01" w:rsidP="00B23986">
      <w:pPr>
        <w:pStyle w:val="Paragraphedeliste"/>
        <w:numPr>
          <w:ilvl w:val="0"/>
          <w:numId w:val="5"/>
        </w:numPr>
        <w:jc w:val="both"/>
        <w:rPr>
          <w:rFonts w:ascii="Times New Roman" w:hAnsi="Times New Roman" w:cs="Times New Roman"/>
          <w:b/>
          <w:bCs/>
          <w:i/>
          <w:iCs/>
          <w:sz w:val="30"/>
          <w:szCs w:val="30"/>
          <w:u w:val="single"/>
          <w:lang w:val="fr-CA"/>
        </w:rPr>
      </w:pPr>
      <w:r w:rsidRPr="00B23986">
        <w:rPr>
          <w:rFonts w:ascii="Times New Roman" w:hAnsi="Times New Roman" w:cs="Times New Roman"/>
          <w:b/>
          <w:bCs/>
          <w:i/>
          <w:iCs/>
          <w:sz w:val="30"/>
          <w:szCs w:val="30"/>
          <w:u w:val="single"/>
          <w:lang w:val="fr-CA"/>
        </w:rPr>
        <w:t>Au titre du Sénat</w:t>
      </w:r>
      <w:r w:rsidR="003A6153" w:rsidRPr="00B23986">
        <w:rPr>
          <w:rFonts w:ascii="Times New Roman" w:hAnsi="Times New Roman" w:cs="Times New Roman"/>
          <w:b/>
          <w:bCs/>
          <w:i/>
          <w:iCs/>
          <w:sz w:val="30"/>
          <w:szCs w:val="30"/>
          <w:u w:val="single"/>
          <w:lang w:val="fr-CA"/>
        </w:rPr>
        <w:t xml:space="preserve"> ( article 108 à 113 de l’avant-projet de constitution)</w:t>
      </w:r>
    </w:p>
    <w:p w:rsidR="00C95E01" w:rsidRPr="00B23986" w:rsidRDefault="00C95E01"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Sur un plan général, la création d’un </w:t>
      </w:r>
      <w:r w:rsidR="00FC1AA6"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énat consacrerait l’instauration pour la première fois en Guinée du bicaméralisme dont on voit mal la justification. Le Sénégal qui a fait l’expérience du Sénat, l’a supprimé.</w:t>
      </w:r>
    </w:p>
    <w:p w:rsidR="00C95E01" w:rsidRPr="00B23986" w:rsidRDefault="00C95E01"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A l’examen de sa composition telle que proposée</w:t>
      </w:r>
      <w:r w:rsidR="00BC5AB0" w:rsidRPr="00B23986">
        <w:rPr>
          <w:rFonts w:ascii="Times New Roman" w:hAnsi="Times New Roman" w:cs="Times New Roman"/>
          <w:sz w:val="28"/>
          <w:szCs w:val="28"/>
          <w:lang w:val="fr-CA"/>
        </w:rPr>
        <w:t>,</w:t>
      </w:r>
      <w:r w:rsidRPr="00B23986">
        <w:rPr>
          <w:rFonts w:ascii="Times New Roman" w:hAnsi="Times New Roman" w:cs="Times New Roman"/>
          <w:sz w:val="28"/>
          <w:szCs w:val="28"/>
          <w:lang w:val="fr-CA"/>
        </w:rPr>
        <w:t xml:space="preserve"> il</w:t>
      </w:r>
      <w:r w:rsidR="00BC5AB0" w:rsidRPr="00B23986">
        <w:rPr>
          <w:rFonts w:ascii="Times New Roman" w:hAnsi="Times New Roman" w:cs="Times New Roman"/>
          <w:sz w:val="28"/>
          <w:szCs w:val="28"/>
          <w:lang w:val="fr-CA"/>
        </w:rPr>
        <w:t xml:space="preserve"> ne</w:t>
      </w:r>
      <w:r w:rsidRPr="00B23986">
        <w:rPr>
          <w:rFonts w:ascii="Times New Roman" w:hAnsi="Times New Roman" w:cs="Times New Roman"/>
          <w:sz w:val="28"/>
          <w:szCs w:val="28"/>
          <w:lang w:val="fr-CA"/>
        </w:rPr>
        <w:t xml:space="preserve"> s’agit ni plus ni moins que d’une fusion de l’ancien C</w:t>
      </w:r>
      <w:r w:rsidR="00BC5AB0" w:rsidRPr="00B23986">
        <w:rPr>
          <w:rFonts w:ascii="Times New Roman" w:hAnsi="Times New Roman" w:cs="Times New Roman"/>
          <w:sz w:val="28"/>
          <w:szCs w:val="28"/>
          <w:lang w:val="fr-CA"/>
        </w:rPr>
        <w:t xml:space="preserve">onseil Économique et </w:t>
      </w:r>
      <w:r w:rsidRPr="00B23986">
        <w:rPr>
          <w:rFonts w:ascii="Times New Roman" w:hAnsi="Times New Roman" w:cs="Times New Roman"/>
          <w:sz w:val="28"/>
          <w:szCs w:val="28"/>
          <w:lang w:val="fr-CA"/>
        </w:rPr>
        <w:t>S</w:t>
      </w:r>
      <w:r w:rsidR="00BC5AB0" w:rsidRPr="00B23986">
        <w:rPr>
          <w:rFonts w:ascii="Times New Roman" w:hAnsi="Times New Roman" w:cs="Times New Roman"/>
          <w:sz w:val="28"/>
          <w:szCs w:val="28"/>
          <w:lang w:val="fr-CA"/>
        </w:rPr>
        <w:t>ocial</w:t>
      </w:r>
      <w:r w:rsidRPr="00B23986">
        <w:rPr>
          <w:rFonts w:ascii="Times New Roman" w:hAnsi="Times New Roman" w:cs="Times New Roman"/>
          <w:sz w:val="28"/>
          <w:szCs w:val="28"/>
          <w:lang w:val="fr-CA"/>
        </w:rPr>
        <w:t xml:space="preserve"> et du Haut Conseil des collectivités locales qui n’a jamais vu le jour depuis 2010. </w:t>
      </w:r>
    </w:p>
    <w:p w:rsidR="00C95E01" w:rsidRPr="00B23986" w:rsidRDefault="00C95E01"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Par cette composition qui réserve à la nomination par le Président de la République du 1/3 des membres du Sénat, on se convainc </w:t>
      </w:r>
      <w:r w:rsidR="00346380" w:rsidRPr="00B23986">
        <w:rPr>
          <w:rFonts w:ascii="Times New Roman" w:hAnsi="Times New Roman" w:cs="Times New Roman"/>
          <w:sz w:val="28"/>
          <w:szCs w:val="28"/>
          <w:lang w:val="fr-CA"/>
        </w:rPr>
        <w:t>aisément</w:t>
      </w:r>
      <w:r w:rsidRPr="00B23986">
        <w:rPr>
          <w:rFonts w:ascii="Times New Roman" w:hAnsi="Times New Roman" w:cs="Times New Roman"/>
          <w:sz w:val="28"/>
          <w:szCs w:val="28"/>
          <w:lang w:val="fr-CA"/>
        </w:rPr>
        <w:t xml:space="preserve"> qu’elle serait une maison de retraite pour les </w:t>
      </w:r>
      <w:r w:rsidR="00346380" w:rsidRPr="00B23986">
        <w:rPr>
          <w:rFonts w:ascii="Times New Roman" w:hAnsi="Times New Roman" w:cs="Times New Roman"/>
          <w:sz w:val="28"/>
          <w:szCs w:val="28"/>
          <w:lang w:val="fr-CA"/>
        </w:rPr>
        <w:t xml:space="preserve">amis et alliés politiques du Président de la République. </w:t>
      </w:r>
    </w:p>
    <w:p w:rsidR="00346380" w:rsidRPr="00B23986" w:rsidRDefault="00346380"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lastRenderedPageBreak/>
        <w:t xml:space="preserve">Le vote de la loi et le contrôle de l’action </w:t>
      </w:r>
      <w:r w:rsidR="00143CCA" w:rsidRPr="00B23986">
        <w:rPr>
          <w:rFonts w:ascii="Times New Roman" w:hAnsi="Times New Roman" w:cs="Times New Roman"/>
          <w:sz w:val="28"/>
          <w:szCs w:val="28"/>
          <w:lang w:val="fr-CA"/>
        </w:rPr>
        <w:t>gouvernementale</w:t>
      </w:r>
      <w:r w:rsidRPr="00B23986">
        <w:rPr>
          <w:rFonts w:ascii="Times New Roman" w:hAnsi="Times New Roman" w:cs="Times New Roman"/>
          <w:sz w:val="28"/>
          <w:szCs w:val="28"/>
          <w:lang w:val="fr-CA"/>
        </w:rPr>
        <w:t xml:space="preserve"> par une assemblée délibérante sont des missions éminemment politique</w:t>
      </w:r>
      <w:r w:rsidR="00143CCA"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 xml:space="preserve">. On ne peut dans ces conditions établir que les fonctions de sénateur sont incompatibles avec l’exercice de toute activité au sein d’un parti ou d’un mouvement politique. </w:t>
      </w:r>
    </w:p>
    <w:p w:rsidR="00C327B7" w:rsidRPr="00B23986" w:rsidRDefault="00346380"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Cette contradiction se double d</w:t>
      </w:r>
      <w:r w:rsidR="00481616" w:rsidRPr="00B23986">
        <w:rPr>
          <w:rFonts w:ascii="Times New Roman" w:hAnsi="Times New Roman" w:cs="Times New Roman"/>
          <w:sz w:val="28"/>
          <w:szCs w:val="28"/>
          <w:lang w:val="fr-CA"/>
        </w:rPr>
        <w:t xml:space="preserve">u </w:t>
      </w:r>
      <w:r w:rsidRPr="00B23986">
        <w:rPr>
          <w:rFonts w:ascii="Times New Roman" w:hAnsi="Times New Roman" w:cs="Times New Roman"/>
          <w:sz w:val="28"/>
          <w:szCs w:val="28"/>
          <w:lang w:val="fr-CA"/>
        </w:rPr>
        <w:t xml:space="preserve">fait, ainsi qu’il est écrit, qu’en matière non législative et dans le cadre de la promotion de la paix sociale et de l’unité nationale, le </w:t>
      </w:r>
      <w:r w:rsidR="00481616" w:rsidRPr="00B23986">
        <w:rPr>
          <w:rFonts w:ascii="Times New Roman" w:hAnsi="Times New Roman" w:cs="Times New Roman"/>
          <w:sz w:val="28"/>
          <w:szCs w:val="28"/>
          <w:lang w:val="fr-CA"/>
        </w:rPr>
        <w:t>S</w:t>
      </w:r>
      <w:r w:rsidRPr="00B23986">
        <w:rPr>
          <w:rFonts w:ascii="Times New Roman" w:hAnsi="Times New Roman" w:cs="Times New Roman"/>
          <w:sz w:val="28"/>
          <w:szCs w:val="28"/>
          <w:lang w:val="fr-CA"/>
        </w:rPr>
        <w:t>énat contribuerait à la prévention et à la gestion des conflits entre les couches de la nation et au renforcement du dialogue inter</w:t>
      </w:r>
      <w:r w:rsidR="00481616" w:rsidRPr="00B23986">
        <w:rPr>
          <w:rFonts w:ascii="Times New Roman" w:hAnsi="Times New Roman" w:cs="Times New Roman"/>
          <w:sz w:val="28"/>
          <w:szCs w:val="28"/>
          <w:lang w:val="fr-CA"/>
        </w:rPr>
        <w:t>-</w:t>
      </w:r>
      <w:r w:rsidRPr="00B23986">
        <w:rPr>
          <w:rFonts w:ascii="Times New Roman" w:hAnsi="Times New Roman" w:cs="Times New Roman"/>
          <w:sz w:val="28"/>
          <w:szCs w:val="28"/>
          <w:lang w:val="fr-CA"/>
        </w:rPr>
        <w:t>guinéen, en plus d’être le gardien de</w:t>
      </w:r>
      <w:r w:rsidR="00C327B7" w:rsidRPr="00B23986">
        <w:rPr>
          <w:rFonts w:ascii="Times New Roman" w:hAnsi="Times New Roman" w:cs="Times New Roman"/>
          <w:sz w:val="28"/>
          <w:szCs w:val="28"/>
          <w:lang w:val="fr-CA"/>
        </w:rPr>
        <w:t xml:space="preserve">s </w:t>
      </w:r>
      <w:r w:rsidR="00481616" w:rsidRPr="00B23986">
        <w:rPr>
          <w:rFonts w:ascii="Times New Roman" w:hAnsi="Times New Roman" w:cs="Times New Roman"/>
          <w:sz w:val="28"/>
          <w:szCs w:val="28"/>
          <w:lang w:val="fr-CA"/>
        </w:rPr>
        <w:t xml:space="preserve">us </w:t>
      </w:r>
      <w:r w:rsidRPr="00B23986">
        <w:rPr>
          <w:rFonts w:ascii="Times New Roman" w:hAnsi="Times New Roman" w:cs="Times New Roman"/>
          <w:sz w:val="28"/>
          <w:szCs w:val="28"/>
          <w:lang w:val="fr-CA"/>
        </w:rPr>
        <w:t>et coutumes. Des attributions non</w:t>
      </w:r>
      <w:r w:rsidR="00C327B7" w:rsidRPr="00B23986">
        <w:rPr>
          <w:rFonts w:ascii="Times New Roman" w:hAnsi="Times New Roman" w:cs="Times New Roman"/>
          <w:sz w:val="28"/>
          <w:szCs w:val="28"/>
          <w:lang w:val="fr-CA"/>
        </w:rPr>
        <w:t xml:space="preserve"> législatives</w:t>
      </w:r>
      <w:r w:rsidRPr="00B23986">
        <w:rPr>
          <w:rFonts w:ascii="Times New Roman" w:hAnsi="Times New Roman" w:cs="Times New Roman"/>
          <w:sz w:val="28"/>
          <w:szCs w:val="28"/>
          <w:lang w:val="fr-CA"/>
        </w:rPr>
        <w:t xml:space="preserve"> </w:t>
      </w:r>
      <w:r w:rsidR="00C327B7" w:rsidRPr="00B23986">
        <w:rPr>
          <w:rFonts w:ascii="Times New Roman" w:hAnsi="Times New Roman" w:cs="Times New Roman"/>
          <w:sz w:val="28"/>
          <w:szCs w:val="28"/>
          <w:lang w:val="fr-CA"/>
        </w:rPr>
        <w:t xml:space="preserve">     injustifiées et qui ne reposent sur rien! </w:t>
      </w:r>
    </w:p>
    <w:p w:rsidR="00346380" w:rsidRPr="00B23986" w:rsidRDefault="00C327B7"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En matière législative, le Sénat envisagé est une chambre parlementaire diminué</w:t>
      </w:r>
      <w:r w:rsidR="00481616" w:rsidRPr="00B23986">
        <w:rPr>
          <w:rFonts w:ascii="Times New Roman" w:hAnsi="Times New Roman" w:cs="Times New Roman"/>
          <w:sz w:val="28"/>
          <w:szCs w:val="28"/>
          <w:lang w:val="fr-CA"/>
        </w:rPr>
        <w:t>e</w:t>
      </w:r>
      <w:r w:rsidRPr="00B23986">
        <w:rPr>
          <w:rFonts w:ascii="Times New Roman" w:hAnsi="Times New Roman" w:cs="Times New Roman"/>
          <w:sz w:val="28"/>
          <w:szCs w:val="28"/>
          <w:lang w:val="fr-CA"/>
        </w:rPr>
        <w:t> : elle a des compétences d’attribution expressément énuméré</w:t>
      </w:r>
      <w:r w:rsidR="00481616" w:rsidRPr="00B23986">
        <w:rPr>
          <w:rFonts w:ascii="Times New Roman" w:hAnsi="Times New Roman" w:cs="Times New Roman"/>
          <w:sz w:val="28"/>
          <w:szCs w:val="28"/>
          <w:lang w:val="fr-CA"/>
        </w:rPr>
        <w:t>es</w:t>
      </w:r>
      <w:r w:rsidRPr="00B23986">
        <w:rPr>
          <w:rFonts w:ascii="Times New Roman" w:hAnsi="Times New Roman" w:cs="Times New Roman"/>
          <w:sz w:val="28"/>
          <w:szCs w:val="28"/>
          <w:lang w:val="fr-CA"/>
        </w:rPr>
        <w:t>. Du coup</w:t>
      </w:r>
      <w:r w:rsidR="00DE313E" w:rsidRPr="00B23986">
        <w:rPr>
          <w:rFonts w:ascii="Times New Roman" w:hAnsi="Times New Roman" w:cs="Times New Roman"/>
          <w:sz w:val="28"/>
          <w:szCs w:val="28"/>
          <w:lang w:val="fr-CA"/>
        </w:rPr>
        <w:t>,</w:t>
      </w:r>
      <w:r w:rsidRPr="00B23986">
        <w:rPr>
          <w:rFonts w:ascii="Times New Roman" w:hAnsi="Times New Roman" w:cs="Times New Roman"/>
          <w:sz w:val="28"/>
          <w:szCs w:val="28"/>
          <w:lang w:val="fr-CA"/>
        </w:rPr>
        <w:t xml:space="preserve"> se pose la question de l’intérêt d’un bicaméralisme inégalitaire dans notre pays. </w:t>
      </w:r>
    </w:p>
    <w:p w:rsidR="00C327B7" w:rsidRPr="00B23986" w:rsidRDefault="00C327B7"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Cette question se couple avec l</w:t>
      </w:r>
      <w:r w:rsidR="00DE313E" w:rsidRPr="00B23986">
        <w:rPr>
          <w:rFonts w:ascii="Times New Roman" w:hAnsi="Times New Roman" w:cs="Times New Roman"/>
          <w:sz w:val="28"/>
          <w:szCs w:val="28"/>
          <w:lang w:val="fr-CA"/>
        </w:rPr>
        <w:t>e risque</w:t>
      </w:r>
      <w:r w:rsidRPr="00B23986">
        <w:rPr>
          <w:rFonts w:ascii="Times New Roman" w:hAnsi="Times New Roman" w:cs="Times New Roman"/>
          <w:sz w:val="28"/>
          <w:szCs w:val="28"/>
          <w:lang w:val="fr-CA"/>
        </w:rPr>
        <w:t xml:space="preserve"> de compliquer la procédure législative</w:t>
      </w:r>
      <w:r w:rsidR="002E5758" w:rsidRPr="00B23986">
        <w:rPr>
          <w:rFonts w:ascii="Times New Roman" w:hAnsi="Times New Roman" w:cs="Times New Roman"/>
          <w:sz w:val="28"/>
          <w:szCs w:val="28"/>
          <w:lang w:val="fr-CA"/>
        </w:rPr>
        <w:t xml:space="preserve"> </w:t>
      </w:r>
      <w:r w:rsidR="001436D9" w:rsidRPr="00B23986">
        <w:rPr>
          <w:rFonts w:ascii="Times New Roman" w:hAnsi="Times New Roman" w:cs="Times New Roman"/>
          <w:sz w:val="28"/>
          <w:szCs w:val="28"/>
          <w:lang w:val="fr-CA"/>
        </w:rPr>
        <w:t>q</w:t>
      </w:r>
      <w:r w:rsidRPr="00B23986">
        <w:rPr>
          <w:rFonts w:ascii="Times New Roman" w:hAnsi="Times New Roman" w:cs="Times New Roman"/>
          <w:sz w:val="28"/>
          <w:szCs w:val="28"/>
          <w:lang w:val="fr-CA"/>
        </w:rPr>
        <w:t>ue nos députés maitrisent peu, avec l’institution du Sénat.</w:t>
      </w:r>
    </w:p>
    <w:p w:rsidR="00C327B7" w:rsidRPr="00B23986" w:rsidRDefault="00C327B7"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Au plan financier, o</w:t>
      </w:r>
      <w:r w:rsidR="00DE313E" w:rsidRPr="00B23986">
        <w:rPr>
          <w:rFonts w:ascii="Times New Roman" w:hAnsi="Times New Roman" w:cs="Times New Roman"/>
          <w:sz w:val="28"/>
          <w:szCs w:val="28"/>
          <w:lang w:val="fr-CA"/>
        </w:rPr>
        <w:t>n</w:t>
      </w:r>
      <w:r w:rsidRPr="00B23986">
        <w:rPr>
          <w:rFonts w:ascii="Times New Roman" w:hAnsi="Times New Roman" w:cs="Times New Roman"/>
          <w:sz w:val="28"/>
          <w:szCs w:val="28"/>
          <w:lang w:val="fr-CA"/>
        </w:rPr>
        <w:t xml:space="preserve"> relève</w:t>
      </w:r>
      <w:r w:rsidR="00DE313E"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aussi le caractère budgét</w:t>
      </w:r>
      <w:r w:rsidR="00DE313E" w:rsidRPr="00B23986">
        <w:rPr>
          <w:rFonts w:ascii="Times New Roman" w:hAnsi="Times New Roman" w:cs="Times New Roman"/>
          <w:sz w:val="28"/>
          <w:szCs w:val="28"/>
          <w:lang w:val="fr-CA"/>
        </w:rPr>
        <w:t>ivore</w:t>
      </w:r>
      <w:r w:rsidRPr="00B23986">
        <w:rPr>
          <w:rFonts w:ascii="Times New Roman" w:hAnsi="Times New Roman" w:cs="Times New Roman"/>
          <w:sz w:val="28"/>
          <w:szCs w:val="28"/>
          <w:lang w:val="fr-CA"/>
        </w:rPr>
        <w:t xml:space="preserve"> d’une telle institution dont l’efficacité en terme</w:t>
      </w:r>
      <w:r w:rsidR="00DE313E" w:rsidRPr="00B23986">
        <w:rPr>
          <w:rFonts w:ascii="Times New Roman" w:hAnsi="Times New Roman" w:cs="Times New Roman"/>
          <w:sz w:val="28"/>
          <w:szCs w:val="28"/>
          <w:lang w:val="fr-CA"/>
        </w:rPr>
        <w:t xml:space="preserve"> </w:t>
      </w:r>
      <w:r w:rsidRPr="00B23986">
        <w:rPr>
          <w:rFonts w:ascii="Times New Roman" w:hAnsi="Times New Roman" w:cs="Times New Roman"/>
          <w:sz w:val="28"/>
          <w:szCs w:val="28"/>
          <w:lang w:val="fr-CA"/>
        </w:rPr>
        <w:t xml:space="preserve">de résultats ne peut être appréciée. </w:t>
      </w:r>
    </w:p>
    <w:p w:rsidR="00DE313E" w:rsidRPr="00B23986" w:rsidRDefault="00C327B7"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En somme</w:t>
      </w:r>
      <w:r w:rsidR="00DE313E" w:rsidRPr="00B23986">
        <w:rPr>
          <w:rFonts w:ascii="Times New Roman" w:hAnsi="Times New Roman" w:cs="Times New Roman"/>
          <w:sz w:val="28"/>
          <w:szCs w:val="28"/>
          <w:lang w:val="fr-CA"/>
        </w:rPr>
        <w:t>,</w:t>
      </w:r>
      <w:r w:rsidRPr="00B23986">
        <w:rPr>
          <w:rFonts w:ascii="Times New Roman" w:hAnsi="Times New Roman" w:cs="Times New Roman"/>
          <w:sz w:val="28"/>
          <w:szCs w:val="28"/>
          <w:lang w:val="fr-CA"/>
        </w:rPr>
        <w:t xml:space="preserve"> en l’état actuel de l’évolution de la Guinée, un parlement monocaméral, la seule Assemblée Nationale, suffit à assurer un</w:t>
      </w:r>
      <w:r w:rsidR="00951A50" w:rsidRPr="00B23986">
        <w:rPr>
          <w:rFonts w:ascii="Times New Roman" w:hAnsi="Times New Roman" w:cs="Times New Roman"/>
          <w:sz w:val="28"/>
          <w:szCs w:val="28"/>
          <w:lang w:val="fr-CA"/>
        </w:rPr>
        <w:t>e</w:t>
      </w:r>
      <w:r w:rsidRPr="00B23986">
        <w:rPr>
          <w:rFonts w:ascii="Times New Roman" w:hAnsi="Times New Roman" w:cs="Times New Roman"/>
          <w:sz w:val="28"/>
          <w:szCs w:val="28"/>
          <w:lang w:val="fr-CA"/>
        </w:rPr>
        <w:t xml:space="preserve"> large </w:t>
      </w:r>
      <w:r w:rsidR="00DE313E" w:rsidRPr="00B23986">
        <w:rPr>
          <w:rFonts w:ascii="Times New Roman" w:hAnsi="Times New Roman" w:cs="Times New Roman"/>
          <w:sz w:val="28"/>
          <w:szCs w:val="28"/>
          <w:lang w:val="fr-CA"/>
        </w:rPr>
        <w:t xml:space="preserve">représentation du peuple. </w:t>
      </w:r>
    </w:p>
    <w:p w:rsidR="00C327B7" w:rsidRPr="00B23986" w:rsidRDefault="00DE313E" w:rsidP="00B23986">
      <w:pPr>
        <w:jc w:val="both"/>
        <w:rPr>
          <w:rFonts w:ascii="Times New Roman" w:hAnsi="Times New Roman" w:cs="Times New Roman"/>
          <w:b/>
          <w:bCs/>
          <w:sz w:val="28"/>
          <w:szCs w:val="28"/>
          <w:lang w:val="fr-CA"/>
        </w:rPr>
      </w:pPr>
      <w:r w:rsidRPr="00B23986">
        <w:rPr>
          <w:rFonts w:ascii="Times New Roman" w:hAnsi="Times New Roman" w:cs="Times New Roman"/>
          <w:b/>
          <w:bCs/>
          <w:sz w:val="28"/>
          <w:szCs w:val="28"/>
          <w:lang w:val="fr-CA"/>
        </w:rPr>
        <w:t xml:space="preserve">Si la préoccupation est d’assurer une </w:t>
      </w:r>
      <w:r w:rsidR="00C327B7" w:rsidRPr="00B23986">
        <w:rPr>
          <w:rFonts w:ascii="Times New Roman" w:hAnsi="Times New Roman" w:cs="Times New Roman"/>
          <w:b/>
          <w:bCs/>
          <w:sz w:val="28"/>
          <w:szCs w:val="28"/>
          <w:lang w:val="fr-CA"/>
        </w:rPr>
        <w:t>représentat</w:t>
      </w:r>
      <w:r w:rsidR="00951A50" w:rsidRPr="00B23986">
        <w:rPr>
          <w:rFonts w:ascii="Times New Roman" w:hAnsi="Times New Roman" w:cs="Times New Roman"/>
          <w:b/>
          <w:bCs/>
          <w:sz w:val="28"/>
          <w:szCs w:val="28"/>
          <w:lang w:val="fr-CA"/>
        </w:rPr>
        <w:t>i</w:t>
      </w:r>
      <w:r w:rsidR="00C327B7" w:rsidRPr="00B23986">
        <w:rPr>
          <w:rFonts w:ascii="Times New Roman" w:hAnsi="Times New Roman" w:cs="Times New Roman"/>
          <w:b/>
          <w:bCs/>
          <w:sz w:val="28"/>
          <w:szCs w:val="28"/>
          <w:lang w:val="fr-CA"/>
        </w:rPr>
        <w:t xml:space="preserve">on </w:t>
      </w:r>
      <w:r w:rsidR="00951A50" w:rsidRPr="00B23986">
        <w:rPr>
          <w:rFonts w:ascii="Times New Roman" w:hAnsi="Times New Roman" w:cs="Times New Roman"/>
          <w:b/>
          <w:bCs/>
          <w:sz w:val="28"/>
          <w:szCs w:val="28"/>
          <w:lang w:val="fr-CA"/>
        </w:rPr>
        <w:t>nationale aux organ</w:t>
      </w:r>
      <w:r w:rsidRPr="00B23986">
        <w:rPr>
          <w:rFonts w:ascii="Times New Roman" w:hAnsi="Times New Roman" w:cs="Times New Roman"/>
          <w:b/>
          <w:bCs/>
          <w:sz w:val="28"/>
          <w:szCs w:val="28"/>
          <w:lang w:val="fr-CA"/>
        </w:rPr>
        <w:t>isations</w:t>
      </w:r>
      <w:r w:rsidR="00951A50" w:rsidRPr="00B23986">
        <w:rPr>
          <w:rFonts w:ascii="Times New Roman" w:hAnsi="Times New Roman" w:cs="Times New Roman"/>
          <w:b/>
          <w:bCs/>
          <w:sz w:val="28"/>
          <w:szCs w:val="28"/>
          <w:lang w:val="fr-CA"/>
        </w:rPr>
        <w:t xml:space="preserve"> socio-professionnel</w:t>
      </w:r>
      <w:r w:rsidRPr="00B23986">
        <w:rPr>
          <w:rFonts w:ascii="Times New Roman" w:hAnsi="Times New Roman" w:cs="Times New Roman"/>
          <w:b/>
          <w:bCs/>
          <w:sz w:val="28"/>
          <w:szCs w:val="28"/>
          <w:lang w:val="fr-CA"/>
        </w:rPr>
        <w:t>les</w:t>
      </w:r>
      <w:r w:rsidR="00951A50" w:rsidRPr="00B23986">
        <w:rPr>
          <w:rFonts w:ascii="Times New Roman" w:hAnsi="Times New Roman" w:cs="Times New Roman"/>
          <w:b/>
          <w:bCs/>
          <w:sz w:val="28"/>
          <w:szCs w:val="28"/>
          <w:lang w:val="fr-CA"/>
        </w:rPr>
        <w:t xml:space="preserve"> et aux collectivités locales, la fusion de l’ancien C</w:t>
      </w:r>
      <w:r w:rsidRPr="00B23986">
        <w:rPr>
          <w:rFonts w:ascii="Times New Roman" w:hAnsi="Times New Roman" w:cs="Times New Roman"/>
          <w:b/>
          <w:bCs/>
          <w:sz w:val="28"/>
          <w:szCs w:val="28"/>
          <w:lang w:val="fr-CA"/>
        </w:rPr>
        <w:t xml:space="preserve">onseil Économique et </w:t>
      </w:r>
      <w:r w:rsidR="00951A50" w:rsidRPr="00B23986">
        <w:rPr>
          <w:rFonts w:ascii="Times New Roman" w:hAnsi="Times New Roman" w:cs="Times New Roman"/>
          <w:b/>
          <w:bCs/>
          <w:sz w:val="28"/>
          <w:szCs w:val="28"/>
          <w:lang w:val="fr-CA"/>
        </w:rPr>
        <w:t>S</w:t>
      </w:r>
      <w:r w:rsidRPr="00B23986">
        <w:rPr>
          <w:rFonts w:ascii="Times New Roman" w:hAnsi="Times New Roman" w:cs="Times New Roman"/>
          <w:b/>
          <w:bCs/>
          <w:sz w:val="28"/>
          <w:szCs w:val="28"/>
          <w:lang w:val="fr-CA"/>
        </w:rPr>
        <w:t>ocial</w:t>
      </w:r>
      <w:r w:rsidR="00951A50" w:rsidRPr="00B23986">
        <w:rPr>
          <w:rFonts w:ascii="Times New Roman" w:hAnsi="Times New Roman" w:cs="Times New Roman"/>
          <w:b/>
          <w:bCs/>
          <w:sz w:val="28"/>
          <w:szCs w:val="28"/>
          <w:lang w:val="fr-CA"/>
        </w:rPr>
        <w:t xml:space="preserve"> et du Haut Conseil des Collectivités locales devrait être envisagé en une seule institution constitutionnelle consultative à créer. </w:t>
      </w:r>
    </w:p>
    <w:p w:rsidR="001436D9" w:rsidRPr="00B23986" w:rsidRDefault="00951A50" w:rsidP="00B23986">
      <w:pPr>
        <w:jc w:val="both"/>
        <w:rPr>
          <w:rFonts w:ascii="Times New Roman" w:hAnsi="Times New Roman" w:cs="Times New Roman"/>
          <w:b/>
          <w:bCs/>
          <w:sz w:val="28"/>
          <w:szCs w:val="28"/>
          <w:lang w:val="fr-CA"/>
        </w:rPr>
      </w:pPr>
      <w:r w:rsidRPr="00B23986">
        <w:rPr>
          <w:rFonts w:ascii="Times New Roman" w:hAnsi="Times New Roman" w:cs="Times New Roman"/>
          <w:b/>
          <w:bCs/>
          <w:sz w:val="28"/>
          <w:szCs w:val="28"/>
          <w:lang w:val="fr-CA"/>
        </w:rPr>
        <w:t>Notons enfin que la mise en place du Sénat prendrait du temps</w:t>
      </w:r>
      <w:r w:rsidR="002E5758" w:rsidRPr="00B23986">
        <w:rPr>
          <w:rFonts w:ascii="Times New Roman" w:hAnsi="Times New Roman" w:cs="Times New Roman"/>
          <w:b/>
          <w:bCs/>
          <w:sz w:val="28"/>
          <w:szCs w:val="28"/>
          <w:lang w:val="fr-CA"/>
        </w:rPr>
        <w:t xml:space="preserve">, </w:t>
      </w:r>
      <w:r w:rsidRPr="00B23986">
        <w:rPr>
          <w:rFonts w:ascii="Times New Roman" w:hAnsi="Times New Roman" w:cs="Times New Roman"/>
          <w:b/>
          <w:bCs/>
          <w:sz w:val="28"/>
          <w:szCs w:val="28"/>
          <w:lang w:val="fr-CA"/>
        </w:rPr>
        <w:t>toutes les communes ayant été remplacées par des délégations spéciales non élues; de plus les assemblées régionales n’ont jamais existé, encore qu’en l’espèce</w:t>
      </w:r>
      <w:r w:rsidR="002E5758" w:rsidRPr="00B23986">
        <w:rPr>
          <w:rFonts w:ascii="Times New Roman" w:hAnsi="Times New Roman" w:cs="Times New Roman"/>
          <w:b/>
          <w:bCs/>
          <w:sz w:val="28"/>
          <w:szCs w:val="28"/>
          <w:lang w:val="fr-CA"/>
        </w:rPr>
        <w:t>,</w:t>
      </w:r>
      <w:r w:rsidRPr="00B23986">
        <w:rPr>
          <w:rFonts w:ascii="Times New Roman" w:hAnsi="Times New Roman" w:cs="Times New Roman"/>
          <w:b/>
          <w:bCs/>
          <w:sz w:val="28"/>
          <w:szCs w:val="28"/>
          <w:lang w:val="fr-CA"/>
        </w:rPr>
        <w:t xml:space="preserve"> il fai</w:t>
      </w:r>
      <w:r w:rsidR="00A508F6" w:rsidRPr="00B23986">
        <w:rPr>
          <w:rFonts w:ascii="Times New Roman" w:hAnsi="Times New Roman" w:cs="Times New Roman"/>
          <w:b/>
          <w:bCs/>
          <w:sz w:val="28"/>
          <w:szCs w:val="28"/>
          <w:lang w:val="fr-CA"/>
        </w:rPr>
        <w:t>lle</w:t>
      </w:r>
      <w:r w:rsidRPr="00B23986">
        <w:rPr>
          <w:rFonts w:ascii="Times New Roman" w:hAnsi="Times New Roman" w:cs="Times New Roman"/>
          <w:b/>
          <w:bCs/>
          <w:sz w:val="28"/>
          <w:szCs w:val="28"/>
          <w:lang w:val="fr-CA"/>
        </w:rPr>
        <w:t xml:space="preserve"> d’abord procéder à un nouveau découpage</w:t>
      </w:r>
      <w:r w:rsidR="001436D9" w:rsidRPr="00B23986">
        <w:rPr>
          <w:rFonts w:ascii="Times New Roman" w:hAnsi="Times New Roman" w:cs="Times New Roman"/>
          <w:b/>
          <w:bCs/>
          <w:sz w:val="28"/>
          <w:szCs w:val="28"/>
          <w:lang w:val="fr-CA"/>
        </w:rPr>
        <w:t xml:space="preserve"> administratif</w:t>
      </w:r>
      <w:r w:rsidRPr="00B23986">
        <w:rPr>
          <w:rFonts w:ascii="Times New Roman" w:hAnsi="Times New Roman" w:cs="Times New Roman"/>
          <w:b/>
          <w:bCs/>
          <w:sz w:val="28"/>
          <w:szCs w:val="28"/>
          <w:lang w:val="fr-CA"/>
        </w:rPr>
        <w:t xml:space="preserve"> régional en Guinée Forestière pour lui permettre d’avoir deux régions administratives comme les trois autres régions naturelles</w:t>
      </w:r>
      <w:r w:rsidR="00EA0639" w:rsidRPr="00B23986">
        <w:rPr>
          <w:rFonts w:ascii="Times New Roman" w:hAnsi="Times New Roman" w:cs="Times New Roman"/>
          <w:b/>
          <w:bCs/>
          <w:sz w:val="28"/>
          <w:szCs w:val="28"/>
          <w:lang w:val="fr-CA"/>
        </w:rPr>
        <w:t> :</w:t>
      </w:r>
      <w:r w:rsidRPr="00B23986">
        <w:rPr>
          <w:rFonts w:ascii="Times New Roman" w:hAnsi="Times New Roman" w:cs="Times New Roman"/>
          <w:b/>
          <w:bCs/>
          <w:sz w:val="28"/>
          <w:szCs w:val="28"/>
          <w:lang w:val="fr-CA"/>
        </w:rPr>
        <w:t xml:space="preserve"> la Basse Guinée avec Kindia et Boké, la Moyenne Guinée </w:t>
      </w:r>
      <w:r w:rsidRPr="00B23986">
        <w:rPr>
          <w:rFonts w:ascii="Times New Roman" w:hAnsi="Times New Roman" w:cs="Times New Roman"/>
          <w:b/>
          <w:bCs/>
          <w:sz w:val="28"/>
          <w:szCs w:val="28"/>
          <w:lang w:val="fr-CA"/>
        </w:rPr>
        <w:lastRenderedPageBreak/>
        <w:t>avec Mamou et Labé et la Haute Guinée avec Kankan et Faranah, ce</w:t>
      </w:r>
      <w:r w:rsidR="00EA0639" w:rsidRPr="00B23986">
        <w:rPr>
          <w:rFonts w:ascii="Times New Roman" w:hAnsi="Times New Roman" w:cs="Times New Roman"/>
          <w:b/>
          <w:bCs/>
          <w:sz w:val="28"/>
          <w:szCs w:val="28"/>
          <w:lang w:val="fr-CA"/>
        </w:rPr>
        <w:t>ci</w:t>
      </w:r>
      <w:r w:rsidRPr="00B23986">
        <w:rPr>
          <w:rFonts w:ascii="Times New Roman" w:hAnsi="Times New Roman" w:cs="Times New Roman"/>
          <w:b/>
          <w:bCs/>
          <w:sz w:val="28"/>
          <w:szCs w:val="28"/>
          <w:lang w:val="fr-CA"/>
        </w:rPr>
        <w:t xml:space="preserve"> dans l’esprit de promotion de l’équité régionale. </w:t>
      </w:r>
    </w:p>
    <w:p w:rsidR="003A6153" w:rsidRPr="00B23986" w:rsidRDefault="003A6153" w:rsidP="00B23986">
      <w:pPr>
        <w:jc w:val="both"/>
        <w:rPr>
          <w:rFonts w:ascii="Times New Roman" w:hAnsi="Times New Roman" w:cs="Times New Roman"/>
          <w:b/>
          <w:bCs/>
          <w:sz w:val="6"/>
          <w:szCs w:val="6"/>
          <w:lang w:val="fr-CA"/>
        </w:rPr>
      </w:pPr>
    </w:p>
    <w:p w:rsidR="00951A50" w:rsidRDefault="00951A50" w:rsidP="00B23986">
      <w:pPr>
        <w:jc w:val="both"/>
        <w:rPr>
          <w:rFonts w:ascii="Times New Roman" w:hAnsi="Times New Roman" w:cs="Times New Roman"/>
          <w:b/>
          <w:sz w:val="32"/>
          <w:szCs w:val="32"/>
          <w:u w:val="single"/>
        </w:rPr>
      </w:pPr>
      <w:r w:rsidRPr="00B23986">
        <w:rPr>
          <w:rFonts w:ascii="Times New Roman" w:hAnsi="Times New Roman" w:cs="Times New Roman"/>
          <w:sz w:val="32"/>
          <w:szCs w:val="32"/>
        </w:rPr>
        <w:t xml:space="preserve">IV- </w:t>
      </w:r>
      <w:r w:rsidRPr="00B23986">
        <w:rPr>
          <w:rFonts w:ascii="Times New Roman" w:hAnsi="Times New Roman" w:cs="Times New Roman"/>
          <w:b/>
          <w:sz w:val="32"/>
          <w:szCs w:val="32"/>
          <w:u w:val="single"/>
        </w:rPr>
        <w:t>Sur les institutions juridictionnelles</w:t>
      </w:r>
      <w:r w:rsidR="003B6844" w:rsidRPr="00B23986">
        <w:rPr>
          <w:rFonts w:ascii="Times New Roman" w:hAnsi="Times New Roman" w:cs="Times New Roman"/>
          <w:b/>
          <w:sz w:val="32"/>
          <w:szCs w:val="32"/>
          <w:u w:val="single"/>
        </w:rPr>
        <w:t xml:space="preserve"> (article 139 à 171 de l’avant-projet de constitution)</w:t>
      </w:r>
    </w:p>
    <w:p w:rsidR="00B23986" w:rsidRPr="00B23986" w:rsidRDefault="00B23986" w:rsidP="00B23986">
      <w:pPr>
        <w:jc w:val="both"/>
        <w:rPr>
          <w:rFonts w:ascii="Times New Roman" w:hAnsi="Times New Roman" w:cs="Times New Roman"/>
          <w:b/>
          <w:sz w:val="2"/>
          <w:szCs w:val="2"/>
          <w:u w:val="single"/>
        </w:rPr>
      </w:pPr>
    </w:p>
    <w:p w:rsidR="00951A50" w:rsidRPr="00B23986" w:rsidRDefault="00951A50" w:rsidP="00B23986">
      <w:pPr>
        <w:pStyle w:val="Paragraphedeliste"/>
        <w:numPr>
          <w:ilvl w:val="0"/>
          <w:numId w:val="7"/>
        </w:numPr>
        <w:spacing w:line="259" w:lineRule="auto"/>
        <w:jc w:val="both"/>
        <w:rPr>
          <w:rFonts w:ascii="Times New Roman" w:hAnsi="Times New Roman" w:cs="Times New Roman"/>
          <w:b/>
          <w:bCs/>
          <w:i/>
          <w:iCs/>
          <w:sz w:val="30"/>
          <w:szCs w:val="30"/>
          <w:u w:val="single"/>
        </w:rPr>
      </w:pPr>
      <w:r w:rsidRPr="00B23986">
        <w:rPr>
          <w:rFonts w:ascii="Times New Roman" w:hAnsi="Times New Roman" w:cs="Times New Roman"/>
          <w:b/>
          <w:bCs/>
          <w:i/>
          <w:iCs/>
          <w:sz w:val="30"/>
          <w:szCs w:val="30"/>
          <w:u w:val="single"/>
        </w:rPr>
        <w:t>Au titre de la Cour constitutionnelle</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Une remarque majeure s’impose ici. Rien ne figure dans l</w:t>
      </w:r>
      <w:r w:rsidR="003B6844" w:rsidRPr="00B23986">
        <w:rPr>
          <w:rFonts w:ascii="Times New Roman" w:hAnsi="Times New Roman" w:cs="Times New Roman"/>
          <w:sz w:val="28"/>
          <w:szCs w:val="28"/>
        </w:rPr>
        <w:t>’avant-projet de constitution</w:t>
      </w:r>
      <w:r w:rsidRPr="00B23986">
        <w:rPr>
          <w:rFonts w:ascii="Times New Roman" w:hAnsi="Times New Roman" w:cs="Times New Roman"/>
          <w:sz w:val="28"/>
          <w:szCs w:val="28"/>
        </w:rPr>
        <w:t xml:space="preserve"> sur le mode de désignation du Président de la Cour Constitutionnelle</w:t>
      </w:r>
      <w:r w:rsidR="00EA0639" w:rsidRPr="00B23986">
        <w:rPr>
          <w:rFonts w:ascii="Times New Roman" w:hAnsi="Times New Roman" w:cs="Times New Roman"/>
          <w:sz w:val="28"/>
          <w:szCs w:val="28"/>
        </w:rPr>
        <w:t> :</w:t>
      </w:r>
      <w:r w:rsidRPr="00B23986">
        <w:rPr>
          <w:rFonts w:ascii="Times New Roman" w:hAnsi="Times New Roman" w:cs="Times New Roman"/>
          <w:sz w:val="28"/>
          <w:szCs w:val="28"/>
        </w:rPr>
        <w:t xml:space="preserve"> par nomination du Président de la République ou par élection par ses pairs comme dans la constitution de 2010</w:t>
      </w:r>
      <w:r w:rsidR="00EA0639" w:rsidRPr="00B23986">
        <w:rPr>
          <w:rFonts w:ascii="Times New Roman" w:hAnsi="Times New Roman" w:cs="Times New Roman"/>
          <w:sz w:val="28"/>
          <w:szCs w:val="28"/>
        </w:rPr>
        <w:t> ?</w:t>
      </w:r>
      <w:r w:rsidRPr="00B23986">
        <w:rPr>
          <w:rFonts w:ascii="Times New Roman" w:hAnsi="Times New Roman" w:cs="Times New Roman"/>
          <w:sz w:val="28"/>
          <w:szCs w:val="28"/>
        </w:rPr>
        <w:t xml:space="preserve"> Le principe dev</w:t>
      </w:r>
      <w:r w:rsidR="00EA0639" w:rsidRPr="00B23986">
        <w:rPr>
          <w:rFonts w:ascii="Times New Roman" w:hAnsi="Times New Roman" w:cs="Times New Roman"/>
          <w:sz w:val="28"/>
          <w:szCs w:val="28"/>
        </w:rPr>
        <w:t>r</w:t>
      </w:r>
      <w:r w:rsidRPr="00B23986">
        <w:rPr>
          <w:rFonts w:ascii="Times New Roman" w:hAnsi="Times New Roman" w:cs="Times New Roman"/>
          <w:sz w:val="28"/>
          <w:szCs w:val="28"/>
        </w:rPr>
        <w:t>ait être posé dans la constitution et non dans une loi organique.</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Par ailleurs</w:t>
      </w:r>
      <w:r w:rsidR="004F4270" w:rsidRPr="00B23986">
        <w:rPr>
          <w:rFonts w:ascii="Times New Roman" w:hAnsi="Times New Roman" w:cs="Times New Roman"/>
          <w:sz w:val="28"/>
          <w:szCs w:val="28"/>
        </w:rPr>
        <w:t xml:space="preserve">, </w:t>
      </w:r>
      <w:r w:rsidRPr="00B23986">
        <w:rPr>
          <w:rFonts w:ascii="Times New Roman" w:hAnsi="Times New Roman" w:cs="Times New Roman"/>
          <w:sz w:val="28"/>
          <w:szCs w:val="28"/>
        </w:rPr>
        <w:t xml:space="preserve">aucune mention n’est faite du renouvellement partiel des membres de la Cour Constitutionnelle en cours de mandat, à moins d’envisager que dès sa première composition, tous les membres de la Cour </w:t>
      </w:r>
      <w:r w:rsidR="004F4270" w:rsidRPr="00B23986">
        <w:rPr>
          <w:rFonts w:ascii="Times New Roman" w:hAnsi="Times New Roman" w:cs="Times New Roman"/>
          <w:sz w:val="28"/>
          <w:szCs w:val="28"/>
        </w:rPr>
        <w:t>bénéficieront de</w:t>
      </w:r>
      <w:r w:rsidRPr="00B23986">
        <w:rPr>
          <w:rFonts w:ascii="Times New Roman" w:hAnsi="Times New Roman" w:cs="Times New Roman"/>
          <w:sz w:val="28"/>
          <w:szCs w:val="28"/>
        </w:rPr>
        <w:t xml:space="preserve"> la durée de mandat de </w:t>
      </w:r>
      <w:r w:rsidR="003B6844" w:rsidRPr="00B23986">
        <w:rPr>
          <w:rFonts w:ascii="Times New Roman" w:hAnsi="Times New Roman" w:cs="Times New Roman"/>
          <w:sz w:val="28"/>
          <w:szCs w:val="28"/>
        </w:rPr>
        <w:t>neufs ans non renouvelables</w:t>
      </w:r>
      <w:r w:rsidRPr="00B23986">
        <w:rPr>
          <w:rFonts w:ascii="Times New Roman" w:hAnsi="Times New Roman" w:cs="Times New Roman"/>
          <w:sz w:val="28"/>
          <w:szCs w:val="28"/>
        </w:rPr>
        <w:t>.</w:t>
      </w:r>
    </w:p>
    <w:p w:rsidR="00951A50" w:rsidRPr="00B23986" w:rsidRDefault="00951A50" w:rsidP="00B23986">
      <w:pPr>
        <w:pStyle w:val="Paragraphedeliste"/>
        <w:numPr>
          <w:ilvl w:val="0"/>
          <w:numId w:val="7"/>
        </w:numPr>
        <w:spacing w:line="259" w:lineRule="auto"/>
        <w:jc w:val="both"/>
        <w:rPr>
          <w:rFonts w:ascii="Times New Roman" w:hAnsi="Times New Roman" w:cs="Times New Roman"/>
          <w:b/>
          <w:i/>
          <w:iCs/>
          <w:sz w:val="30"/>
          <w:szCs w:val="30"/>
          <w:u w:val="single"/>
        </w:rPr>
      </w:pPr>
      <w:r w:rsidRPr="00B23986">
        <w:rPr>
          <w:rFonts w:ascii="Times New Roman" w:hAnsi="Times New Roman" w:cs="Times New Roman"/>
          <w:b/>
          <w:i/>
          <w:iCs/>
          <w:sz w:val="30"/>
          <w:szCs w:val="30"/>
          <w:u w:val="single"/>
        </w:rPr>
        <w:t>Au titre  de la Cour Spéciale de justice de la République.</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En fait</w:t>
      </w:r>
      <w:r w:rsidR="00EA0639" w:rsidRPr="00B23986">
        <w:rPr>
          <w:rFonts w:ascii="Times New Roman" w:hAnsi="Times New Roman" w:cs="Times New Roman"/>
          <w:sz w:val="28"/>
          <w:szCs w:val="28"/>
        </w:rPr>
        <w:t xml:space="preserve">, </w:t>
      </w:r>
      <w:r w:rsidRPr="00B23986">
        <w:rPr>
          <w:rFonts w:ascii="Times New Roman" w:hAnsi="Times New Roman" w:cs="Times New Roman"/>
          <w:sz w:val="28"/>
          <w:szCs w:val="28"/>
        </w:rPr>
        <w:t>il ne s’agit ni plus ni moins que de l’ancienne Haute Cour de Justice qui n’a véritablement pas fonctionn</w:t>
      </w:r>
      <w:r w:rsidR="00EA0639" w:rsidRPr="00B23986">
        <w:rPr>
          <w:rFonts w:ascii="Times New Roman" w:hAnsi="Times New Roman" w:cs="Times New Roman"/>
          <w:sz w:val="28"/>
          <w:szCs w:val="28"/>
        </w:rPr>
        <w:t>é</w:t>
      </w:r>
      <w:r w:rsidRPr="00B23986">
        <w:rPr>
          <w:rFonts w:ascii="Times New Roman" w:hAnsi="Times New Roman" w:cs="Times New Roman"/>
          <w:sz w:val="28"/>
          <w:szCs w:val="28"/>
        </w:rPr>
        <w:t>, bien qu’elle ait été constituée parfois depuis 1990.</w:t>
      </w:r>
    </w:p>
    <w:p w:rsidR="00B23986"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Si le besoin est de chang</w:t>
      </w:r>
      <w:r w:rsidR="00EA0639" w:rsidRPr="00B23986">
        <w:rPr>
          <w:rFonts w:ascii="Times New Roman" w:hAnsi="Times New Roman" w:cs="Times New Roman"/>
          <w:sz w:val="28"/>
          <w:szCs w:val="28"/>
        </w:rPr>
        <w:t>er</w:t>
      </w:r>
      <w:r w:rsidRPr="00B23986">
        <w:rPr>
          <w:rFonts w:ascii="Times New Roman" w:hAnsi="Times New Roman" w:cs="Times New Roman"/>
          <w:sz w:val="28"/>
          <w:szCs w:val="28"/>
        </w:rPr>
        <w:t xml:space="preserve"> d’</w:t>
      </w:r>
      <w:r w:rsidR="00B53FB9" w:rsidRPr="00B23986">
        <w:rPr>
          <w:rFonts w:ascii="Times New Roman" w:hAnsi="Times New Roman" w:cs="Times New Roman"/>
          <w:sz w:val="28"/>
          <w:szCs w:val="28"/>
        </w:rPr>
        <w:t>appellation</w:t>
      </w:r>
      <w:r w:rsidRPr="00B23986">
        <w:rPr>
          <w:rFonts w:ascii="Times New Roman" w:hAnsi="Times New Roman" w:cs="Times New Roman"/>
          <w:sz w:val="28"/>
          <w:szCs w:val="28"/>
        </w:rPr>
        <w:t xml:space="preserve">, il convient de supprimer le qualificatif </w:t>
      </w:r>
      <w:r w:rsidR="00EA0639" w:rsidRPr="00B23986">
        <w:rPr>
          <w:rFonts w:ascii="Times New Roman" w:hAnsi="Times New Roman" w:cs="Times New Roman"/>
          <w:sz w:val="28"/>
          <w:szCs w:val="28"/>
        </w:rPr>
        <w:t>’’</w:t>
      </w:r>
      <w:r w:rsidRPr="00B23986">
        <w:rPr>
          <w:rFonts w:ascii="Times New Roman" w:hAnsi="Times New Roman" w:cs="Times New Roman"/>
          <w:i/>
          <w:iCs/>
          <w:sz w:val="28"/>
          <w:szCs w:val="28"/>
        </w:rPr>
        <w:t>spéciale</w:t>
      </w:r>
      <w:r w:rsidRPr="00B23986">
        <w:rPr>
          <w:rFonts w:ascii="Times New Roman" w:hAnsi="Times New Roman" w:cs="Times New Roman"/>
          <w:sz w:val="28"/>
          <w:szCs w:val="28"/>
        </w:rPr>
        <w:t xml:space="preserve"> ‘’ pour ne pas</w:t>
      </w:r>
      <w:r w:rsidR="001436D9" w:rsidRPr="00B23986">
        <w:rPr>
          <w:rFonts w:ascii="Times New Roman" w:hAnsi="Times New Roman" w:cs="Times New Roman"/>
          <w:sz w:val="28"/>
          <w:szCs w:val="28"/>
        </w:rPr>
        <w:t xml:space="preserve"> </w:t>
      </w:r>
      <w:r w:rsidRPr="00B23986">
        <w:rPr>
          <w:rFonts w:ascii="Times New Roman" w:hAnsi="Times New Roman" w:cs="Times New Roman"/>
          <w:sz w:val="28"/>
          <w:szCs w:val="28"/>
        </w:rPr>
        <w:t>donner</w:t>
      </w:r>
      <w:r w:rsidR="001436D9" w:rsidRPr="00B23986">
        <w:rPr>
          <w:rFonts w:ascii="Times New Roman" w:hAnsi="Times New Roman" w:cs="Times New Roman"/>
          <w:sz w:val="28"/>
          <w:szCs w:val="28"/>
        </w:rPr>
        <w:t xml:space="preserve"> à la Cour</w:t>
      </w:r>
      <w:r w:rsidRPr="00B23986">
        <w:rPr>
          <w:rFonts w:ascii="Times New Roman" w:hAnsi="Times New Roman" w:cs="Times New Roman"/>
          <w:sz w:val="28"/>
          <w:szCs w:val="28"/>
        </w:rPr>
        <w:t xml:space="preserve"> l’allure d’une juridiction d’exception</w:t>
      </w:r>
      <w:r w:rsidR="00D22457" w:rsidRPr="00B23986">
        <w:rPr>
          <w:rFonts w:ascii="Times New Roman" w:hAnsi="Times New Roman" w:cs="Times New Roman"/>
          <w:sz w:val="28"/>
          <w:szCs w:val="28"/>
        </w:rPr>
        <w:t xml:space="preserve"> (</w:t>
      </w:r>
      <w:r w:rsidRPr="00B23986">
        <w:rPr>
          <w:rFonts w:ascii="Times New Roman" w:hAnsi="Times New Roman" w:cs="Times New Roman"/>
          <w:sz w:val="28"/>
          <w:szCs w:val="28"/>
        </w:rPr>
        <w:t>comme l’ancienne Cour de s</w:t>
      </w:r>
      <w:r w:rsidR="00D22457" w:rsidRPr="00B23986">
        <w:rPr>
          <w:rFonts w:ascii="Times New Roman" w:hAnsi="Times New Roman" w:cs="Times New Roman"/>
          <w:sz w:val="28"/>
          <w:szCs w:val="28"/>
        </w:rPr>
        <w:t>û</w:t>
      </w:r>
      <w:r w:rsidRPr="00B23986">
        <w:rPr>
          <w:rFonts w:ascii="Times New Roman" w:hAnsi="Times New Roman" w:cs="Times New Roman"/>
          <w:sz w:val="28"/>
          <w:szCs w:val="28"/>
        </w:rPr>
        <w:t>reté de l’Etat) alors qu’en dehors de</w:t>
      </w:r>
      <w:r w:rsidR="004F4270" w:rsidRPr="00B23986">
        <w:rPr>
          <w:rFonts w:ascii="Times New Roman" w:hAnsi="Times New Roman" w:cs="Times New Roman"/>
          <w:sz w:val="28"/>
          <w:szCs w:val="28"/>
        </w:rPr>
        <w:t xml:space="preserve"> quelques </w:t>
      </w:r>
      <w:r w:rsidRPr="00B23986">
        <w:rPr>
          <w:rFonts w:ascii="Times New Roman" w:hAnsi="Times New Roman" w:cs="Times New Roman"/>
          <w:sz w:val="28"/>
          <w:szCs w:val="28"/>
        </w:rPr>
        <w:t>questions procédurale</w:t>
      </w:r>
      <w:r w:rsidR="00D22457" w:rsidRPr="00B23986">
        <w:rPr>
          <w:rFonts w:ascii="Times New Roman" w:hAnsi="Times New Roman" w:cs="Times New Roman"/>
          <w:sz w:val="28"/>
          <w:szCs w:val="28"/>
        </w:rPr>
        <w:t>s</w:t>
      </w:r>
      <w:r w:rsidRPr="00B23986">
        <w:rPr>
          <w:rFonts w:ascii="Times New Roman" w:hAnsi="Times New Roman" w:cs="Times New Roman"/>
          <w:sz w:val="28"/>
          <w:szCs w:val="28"/>
        </w:rPr>
        <w:t>,</w:t>
      </w:r>
      <w:r w:rsidR="004F4270" w:rsidRPr="00B23986">
        <w:rPr>
          <w:rFonts w:ascii="Times New Roman" w:hAnsi="Times New Roman" w:cs="Times New Roman"/>
          <w:sz w:val="28"/>
          <w:szCs w:val="28"/>
        </w:rPr>
        <w:t xml:space="preserve"> </w:t>
      </w:r>
      <w:r w:rsidRPr="00B23986">
        <w:rPr>
          <w:rFonts w:ascii="Times New Roman" w:hAnsi="Times New Roman" w:cs="Times New Roman"/>
          <w:sz w:val="28"/>
          <w:szCs w:val="28"/>
        </w:rPr>
        <w:t>la Cour</w:t>
      </w:r>
      <w:r w:rsidR="004F4270" w:rsidRPr="00B23986">
        <w:rPr>
          <w:rFonts w:ascii="Times New Roman" w:hAnsi="Times New Roman" w:cs="Times New Roman"/>
          <w:sz w:val="28"/>
          <w:szCs w:val="28"/>
        </w:rPr>
        <w:t xml:space="preserve"> </w:t>
      </w:r>
      <w:r w:rsidRPr="00B23986">
        <w:rPr>
          <w:rFonts w:ascii="Times New Roman" w:hAnsi="Times New Roman" w:cs="Times New Roman"/>
          <w:sz w:val="28"/>
          <w:szCs w:val="28"/>
        </w:rPr>
        <w:t>appliquera</w:t>
      </w:r>
      <w:r w:rsidR="004F4270" w:rsidRPr="00B23986">
        <w:rPr>
          <w:rFonts w:ascii="Times New Roman" w:hAnsi="Times New Roman" w:cs="Times New Roman"/>
          <w:sz w:val="28"/>
          <w:szCs w:val="28"/>
        </w:rPr>
        <w:t xml:space="preserve"> </w:t>
      </w:r>
      <w:r w:rsidRPr="00B23986">
        <w:rPr>
          <w:rFonts w:ascii="Times New Roman" w:hAnsi="Times New Roman" w:cs="Times New Roman"/>
          <w:sz w:val="28"/>
          <w:szCs w:val="28"/>
        </w:rPr>
        <w:t>généralement sur le fond les dispositions pénales  de droit commun.</w:t>
      </w:r>
    </w:p>
    <w:p w:rsidR="00951A50" w:rsidRPr="00B23986" w:rsidRDefault="00951A50" w:rsidP="00B23986">
      <w:pPr>
        <w:jc w:val="both"/>
        <w:rPr>
          <w:rFonts w:ascii="Times New Roman" w:hAnsi="Times New Roman" w:cs="Times New Roman"/>
          <w:b/>
          <w:sz w:val="32"/>
          <w:szCs w:val="32"/>
          <w:u w:val="single"/>
        </w:rPr>
      </w:pPr>
      <w:r w:rsidRPr="00B23986">
        <w:rPr>
          <w:rFonts w:ascii="Times New Roman" w:hAnsi="Times New Roman" w:cs="Times New Roman"/>
          <w:b/>
          <w:sz w:val="32"/>
          <w:szCs w:val="32"/>
        </w:rPr>
        <w:t>V</w:t>
      </w:r>
      <w:r w:rsidRPr="00B23986">
        <w:rPr>
          <w:rFonts w:ascii="Times New Roman" w:hAnsi="Times New Roman" w:cs="Times New Roman"/>
          <w:sz w:val="32"/>
          <w:szCs w:val="32"/>
        </w:rPr>
        <w:t xml:space="preserve">- </w:t>
      </w:r>
      <w:r w:rsidRPr="00B23986">
        <w:rPr>
          <w:rFonts w:ascii="Times New Roman" w:hAnsi="Times New Roman" w:cs="Times New Roman"/>
          <w:b/>
          <w:sz w:val="32"/>
          <w:szCs w:val="32"/>
          <w:u w:val="single"/>
        </w:rPr>
        <w:t>Sur la troisième partie relative aux titres spécifiques</w:t>
      </w:r>
      <w:r w:rsidR="003B6844" w:rsidRPr="00B23986">
        <w:rPr>
          <w:rFonts w:ascii="Times New Roman" w:hAnsi="Times New Roman" w:cs="Times New Roman"/>
          <w:b/>
          <w:sz w:val="32"/>
          <w:szCs w:val="32"/>
          <w:u w:val="single"/>
        </w:rPr>
        <w:t xml:space="preserve"> (articles 185 à 205 de l’avant-projet de constitution)</w:t>
      </w:r>
    </w:p>
    <w:p w:rsidR="00951A50" w:rsidRPr="00B23986" w:rsidRDefault="00951A50" w:rsidP="00B23986">
      <w:pPr>
        <w:pStyle w:val="Paragraphedeliste"/>
        <w:numPr>
          <w:ilvl w:val="0"/>
          <w:numId w:val="8"/>
        </w:numPr>
        <w:spacing w:line="259" w:lineRule="auto"/>
        <w:jc w:val="both"/>
        <w:rPr>
          <w:rFonts w:ascii="Times New Roman" w:hAnsi="Times New Roman" w:cs="Times New Roman"/>
          <w:b/>
          <w:i/>
          <w:iCs/>
          <w:sz w:val="30"/>
          <w:szCs w:val="30"/>
          <w:u w:val="single"/>
        </w:rPr>
      </w:pPr>
      <w:r w:rsidRPr="00B23986">
        <w:rPr>
          <w:rFonts w:ascii="Times New Roman" w:hAnsi="Times New Roman" w:cs="Times New Roman"/>
          <w:b/>
          <w:i/>
          <w:iCs/>
          <w:sz w:val="30"/>
          <w:szCs w:val="30"/>
          <w:u w:val="single"/>
        </w:rPr>
        <w:t xml:space="preserve">Au titre de l’organisation territoriale </w:t>
      </w:r>
    </w:p>
    <w:p w:rsidR="00951A50"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Les indications y relatives et contenues dans le rapport de présentation de l’avant-projet de la constitution nécessite</w:t>
      </w:r>
      <w:r w:rsidR="00D22457" w:rsidRPr="00B23986">
        <w:rPr>
          <w:rFonts w:ascii="Times New Roman" w:hAnsi="Times New Roman" w:cs="Times New Roman"/>
          <w:sz w:val="28"/>
          <w:szCs w:val="28"/>
        </w:rPr>
        <w:t>nt</w:t>
      </w:r>
      <w:r w:rsidRPr="00B23986">
        <w:rPr>
          <w:rFonts w:ascii="Times New Roman" w:hAnsi="Times New Roman" w:cs="Times New Roman"/>
          <w:sz w:val="28"/>
          <w:szCs w:val="28"/>
        </w:rPr>
        <w:t xml:space="preserve"> des précisions :</w:t>
      </w:r>
    </w:p>
    <w:p w:rsidR="00A92D99" w:rsidRPr="00B23986" w:rsidRDefault="00A92D99" w:rsidP="00B23986">
      <w:pPr>
        <w:jc w:val="both"/>
        <w:rPr>
          <w:rFonts w:ascii="Times New Roman" w:hAnsi="Times New Roman" w:cs="Times New Roman"/>
          <w:sz w:val="28"/>
          <w:szCs w:val="28"/>
        </w:rPr>
      </w:pPr>
    </w:p>
    <w:p w:rsidR="00951A50" w:rsidRPr="00B23986" w:rsidRDefault="00951A50" w:rsidP="00B23986">
      <w:pPr>
        <w:pStyle w:val="Paragraphedeliste"/>
        <w:numPr>
          <w:ilvl w:val="0"/>
          <w:numId w:val="9"/>
        </w:numPr>
        <w:spacing w:line="259" w:lineRule="auto"/>
        <w:jc w:val="both"/>
        <w:rPr>
          <w:rFonts w:ascii="Times New Roman" w:hAnsi="Times New Roman" w:cs="Times New Roman"/>
          <w:sz w:val="28"/>
          <w:szCs w:val="28"/>
        </w:rPr>
      </w:pPr>
      <w:r w:rsidRPr="00B23986">
        <w:rPr>
          <w:rFonts w:ascii="Times New Roman" w:hAnsi="Times New Roman" w:cs="Times New Roman"/>
          <w:sz w:val="28"/>
          <w:szCs w:val="28"/>
        </w:rPr>
        <w:lastRenderedPageBreak/>
        <w:t xml:space="preserve">l’appellation </w:t>
      </w:r>
      <w:r w:rsidRPr="00B23986">
        <w:rPr>
          <w:rFonts w:ascii="Times New Roman" w:hAnsi="Times New Roman" w:cs="Times New Roman"/>
          <w:i/>
          <w:sz w:val="28"/>
          <w:szCs w:val="28"/>
        </w:rPr>
        <w:t>‘’province’’</w:t>
      </w:r>
      <w:r w:rsidRPr="00B23986">
        <w:rPr>
          <w:rFonts w:ascii="Times New Roman" w:hAnsi="Times New Roman" w:cs="Times New Roman"/>
          <w:sz w:val="28"/>
          <w:szCs w:val="28"/>
        </w:rPr>
        <w:t xml:space="preserve"> va-t-elle s’appliqu</w:t>
      </w:r>
      <w:r w:rsidR="00D22457" w:rsidRPr="00B23986">
        <w:rPr>
          <w:rFonts w:ascii="Times New Roman" w:hAnsi="Times New Roman" w:cs="Times New Roman"/>
          <w:sz w:val="28"/>
          <w:szCs w:val="28"/>
        </w:rPr>
        <w:t>er</w:t>
      </w:r>
      <w:r w:rsidRPr="00B23986">
        <w:rPr>
          <w:rFonts w:ascii="Times New Roman" w:hAnsi="Times New Roman" w:cs="Times New Roman"/>
          <w:sz w:val="28"/>
          <w:szCs w:val="28"/>
        </w:rPr>
        <w:t xml:space="preserve"> aux régi</w:t>
      </w:r>
      <w:r w:rsidR="00D22457" w:rsidRPr="00B23986">
        <w:rPr>
          <w:rFonts w:ascii="Times New Roman" w:hAnsi="Times New Roman" w:cs="Times New Roman"/>
          <w:sz w:val="28"/>
          <w:szCs w:val="28"/>
        </w:rPr>
        <w:t>on</w:t>
      </w:r>
      <w:r w:rsidRPr="00B23986">
        <w:rPr>
          <w:rFonts w:ascii="Times New Roman" w:hAnsi="Times New Roman" w:cs="Times New Roman"/>
          <w:sz w:val="28"/>
          <w:szCs w:val="28"/>
        </w:rPr>
        <w:t>s administrati</w:t>
      </w:r>
      <w:r w:rsidR="00D22457" w:rsidRPr="00B23986">
        <w:rPr>
          <w:rFonts w:ascii="Times New Roman" w:hAnsi="Times New Roman" w:cs="Times New Roman"/>
          <w:sz w:val="28"/>
          <w:szCs w:val="28"/>
        </w:rPr>
        <w:t xml:space="preserve">ves </w:t>
      </w:r>
      <w:r w:rsidRPr="00B23986">
        <w:rPr>
          <w:rFonts w:ascii="Times New Roman" w:hAnsi="Times New Roman" w:cs="Times New Roman"/>
          <w:sz w:val="28"/>
          <w:szCs w:val="28"/>
        </w:rPr>
        <w:t>actuelles ?</w:t>
      </w:r>
    </w:p>
    <w:p w:rsidR="00951A50" w:rsidRPr="00B23986" w:rsidRDefault="00951A50" w:rsidP="00B23986">
      <w:pPr>
        <w:pStyle w:val="Paragraphedeliste"/>
        <w:numPr>
          <w:ilvl w:val="0"/>
          <w:numId w:val="9"/>
        </w:numPr>
        <w:spacing w:line="259" w:lineRule="auto"/>
        <w:jc w:val="both"/>
        <w:rPr>
          <w:rFonts w:ascii="Times New Roman" w:hAnsi="Times New Roman" w:cs="Times New Roman"/>
          <w:sz w:val="28"/>
          <w:szCs w:val="28"/>
        </w:rPr>
      </w:pPr>
      <w:r w:rsidRPr="00B23986">
        <w:rPr>
          <w:rFonts w:ascii="Times New Roman" w:hAnsi="Times New Roman" w:cs="Times New Roman"/>
          <w:sz w:val="28"/>
          <w:szCs w:val="28"/>
        </w:rPr>
        <w:t>selon</w:t>
      </w:r>
      <w:r w:rsidR="003B6844" w:rsidRPr="00B23986">
        <w:rPr>
          <w:rFonts w:ascii="Times New Roman" w:hAnsi="Times New Roman" w:cs="Times New Roman"/>
          <w:sz w:val="28"/>
          <w:szCs w:val="28"/>
        </w:rPr>
        <w:t xml:space="preserve"> l’avant-projet de constitution</w:t>
      </w:r>
      <w:r w:rsidRPr="00B23986">
        <w:rPr>
          <w:rFonts w:ascii="Times New Roman" w:hAnsi="Times New Roman" w:cs="Times New Roman"/>
          <w:sz w:val="28"/>
          <w:szCs w:val="28"/>
        </w:rPr>
        <w:t xml:space="preserve">, les collectivités décentralisées sont les régions naturelles et les communes. </w:t>
      </w:r>
      <w:r w:rsidR="00D22457" w:rsidRPr="00B23986">
        <w:rPr>
          <w:rFonts w:ascii="Times New Roman" w:hAnsi="Times New Roman" w:cs="Times New Roman"/>
          <w:sz w:val="28"/>
          <w:szCs w:val="28"/>
        </w:rPr>
        <w:t>Alors</w:t>
      </w:r>
      <w:r w:rsidRPr="00B23986">
        <w:rPr>
          <w:rFonts w:ascii="Times New Roman" w:hAnsi="Times New Roman" w:cs="Times New Roman"/>
          <w:sz w:val="28"/>
          <w:szCs w:val="28"/>
        </w:rPr>
        <w:t xml:space="preserve"> se pose la question du sort des régions administratives par rapport aux quatre régions naturelles déclarées </w:t>
      </w:r>
      <w:r w:rsidR="004D0890" w:rsidRPr="00B23986">
        <w:rPr>
          <w:rFonts w:ascii="Times New Roman" w:hAnsi="Times New Roman" w:cs="Times New Roman"/>
          <w:sz w:val="28"/>
          <w:szCs w:val="28"/>
        </w:rPr>
        <w:t>collectivités</w:t>
      </w:r>
      <w:r w:rsidRPr="00B23986">
        <w:rPr>
          <w:rFonts w:ascii="Times New Roman" w:hAnsi="Times New Roman" w:cs="Times New Roman"/>
          <w:sz w:val="28"/>
          <w:szCs w:val="28"/>
        </w:rPr>
        <w:t xml:space="preserve"> décentralisées.</w:t>
      </w:r>
    </w:p>
    <w:p w:rsidR="00951A50" w:rsidRPr="00B23986" w:rsidRDefault="00CD3265" w:rsidP="00B23986">
      <w:pPr>
        <w:spacing w:line="259" w:lineRule="auto"/>
        <w:jc w:val="both"/>
        <w:rPr>
          <w:rFonts w:ascii="Times New Roman" w:hAnsi="Times New Roman" w:cs="Times New Roman"/>
          <w:sz w:val="28"/>
          <w:szCs w:val="28"/>
        </w:rPr>
      </w:pPr>
      <w:r w:rsidRPr="00B23986">
        <w:rPr>
          <w:rFonts w:ascii="Times New Roman" w:hAnsi="Times New Roman" w:cs="Times New Roman"/>
          <w:sz w:val="28"/>
          <w:szCs w:val="28"/>
        </w:rPr>
        <w:t>Par ailleurs</w:t>
      </w:r>
      <w:r w:rsidR="00C15C6F" w:rsidRPr="00B23986">
        <w:rPr>
          <w:rFonts w:ascii="Times New Roman" w:hAnsi="Times New Roman" w:cs="Times New Roman"/>
          <w:sz w:val="28"/>
          <w:szCs w:val="28"/>
        </w:rPr>
        <w:t xml:space="preserve">, </w:t>
      </w:r>
      <w:r w:rsidRPr="00B23986">
        <w:rPr>
          <w:rFonts w:ascii="Times New Roman" w:hAnsi="Times New Roman" w:cs="Times New Roman"/>
          <w:sz w:val="28"/>
          <w:szCs w:val="28"/>
        </w:rPr>
        <w:t>les principes d’autonomie et de participation devraient être inscrits dans la constitution comme fondement de l’organisation territoriale.</w:t>
      </w:r>
      <w:r w:rsidR="001436D9" w:rsidRPr="00B23986">
        <w:rPr>
          <w:rFonts w:ascii="Times New Roman" w:hAnsi="Times New Roman" w:cs="Times New Roman"/>
          <w:sz w:val="28"/>
          <w:szCs w:val="28"/>
        </w:rPr>
        <w:t xml:space="preserve"> (voir formulation de la constitution de 2020).</w:t>
      </w:r>
    </w:p>
    <w:p w:rsidR="00951A50" w:rsidRPr="00B23986" w:rsidRDefault="00951A50" w:rsidP="00B23986">
      <w:pPr>
        <w:pStyle w:val="Paragraphedeliste"/>
        <w:numPr>
          <w:ilvl w:val="0"/>
          <w:numId w:val="8"/>
        </w:numPr>
        <w:spacing w:line="259" w:lineRule="auto"/>
        <w:jc w:val="both"/>
        <w:rPr>
          <w:rFonts w:ascii="Times New Roman" w:hAnsi="Times New Roman" w:cs="Times New Roman"/>
          <w:b/>
          <w:i/>
          <w:iCs/>
          <w:sz w:val="30"/>
          <w:szCs w:val="30"/>
          <w:u w:val="single"/>
        </w:rPr>
      </w:pPr>
      <w:r w:rsidRPr="00B23986">
        <w:rPr>
          <w:rFonts w:ascii="Times New Roman" w:hAnsi="Times New Roman" w:cs="Times New Roman"/>
          <w:b/>
          <w:i/>
          <w:iCs/>
          <w:sz w:val="30"/>
          <w:szCs w:val="30"/>
          <w:u w:val="single"/>
        </w:rPr>
        <w:t>Au titre de la révision  de la constitution</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De l’avant-projet de constitution, il résulte que, relativement aux implications institutionnelles des projets de révision constitutionnelle soumis à la procédure référendaire, le Gouvernement doit présenter immédiatement sa démission qui ne peut être refusée par le Président de la République, au lendemain du référendum quel que soit le résultat du processus, c’est-à-dire que le référendum soit positif ou négatif. </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On ne manquera pas de trouver là une curiosité juridique</w:t>
      </w:r>
      <w:r w:rsidR="00A40A1A" w:rsidRPr="00B23986">
        <w:rPr>
          <w:rFonts w:ascii="Times New Roman" w:hAnsi="Times New Roman" w:cs="Times New Roman"/>
          <w:sz w:val="28"/>
          <w:szCs w:val="28"/>
        </w:rPr>
        <w:t>,</w:t>
      </w:r>
      <w:r w:rsidRPr="00B23986">
        <w:rPr>
          <w:rFonts w:ascii="Times New Roman" w:hAnsi="Times New Roman" w:cs="Times New Roman"/>
          <w:sz w:val="28"/>
          <w:szCs w:val="28"/>
        </w:rPr>
        <w:t xml:space="preserve"> à moins que le Président de la République ait mis son mandat en jeu à l’occasion du projet référend</w:t>
      </w:r>
      <w:r w:rsidR="00A40A1A" w:rsidRPr="00B23986">
        <w:rPr>
          <w:rFonts w:ascii="Times New Roman" w:hAnsi="Times New Roman" w:cs="Times New Roman"/>
          <w:sz w:val="28"/>
          <w:szCs w:val="28"/>
        </w:rPr>
        <w:t>aire</w:t>
      </w:r>
      <w:r w:rsidRPr="00B23986">
        <w:rPr>
          <w:rFonts w:ascii="Times New Roman" w:hAnsi="Times New Roman" w:cs="Times New Roman"/>
          <w:sz w:val="28"/>
          <w:szCs w:val="28"/>
        </w:rPr>
        <w:t xml:space="preserve"> comme le faisait le Général de Gaulle, surtout qu’en l’espèce l’initiative du projet de révision constitutionnelle soumis à la procédure référend</w:t>
      </w:r>
      <w:r w:rsidR="00C15C6F" w:rsidRPr="00B23986">
        <w:rPr>
          <w:rFonts w:ascii="Times New Roman" w:hAnsi="Times New Roman" w:cs="Times New Roman"/>
          <w:sz w:val="28"/>
          <w:szCs w:val="28"/>
        </w:rPr>
        <w:t>aire</w:t>
      </w:r>
      <w:r w:rsidRPr="00B23986">
        <w:rPr>
          <w:rFonts w:ascii="Times New Roman" w:hAnsi="Times New Roman" w:cs="Times New Roman"/>
          <w:sz w:val="28"/>
          <w:szCs w:val="28"/>
        </w:rPr>
        <w:t xml:space="preserve"> ne relève pas du  Premier Ministre et du Gouvernement mais du Président  de la République. </w:t>
      </w:r>
    </w:p>
    <w:p w:rsidR="00C15C6F"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Par ailleurs, toujours au titre des implications institutionnelles, il est prévu qu’aucun membre du </w:t>
      </w:r>
      <w:r w:rsidR="00A40A1A" w:rsidRPr="00B23986">
        <w:rPr>
          <w:rFonts w:ascii="Times New Roman" w:hAnsi="Times New Roman" w:cs="Times New Roman"/>
          <w:sz w:val="28"/>
          <w:szCs w:val="28"/>
        </w:rPr>
        <w:t>G</w:t>
      </w:r>
      <w:r w:rsidRPr="00B23986">
        <w:rPr>
          <w:rFonts w:ascii="Times New Roman" w:hAnsi="Times New Roman" w:cs="Times New Roman"/>
          <w:sz w:val="28"/>
          <w:szCs w:val="28"/>
        </w:rPr>
        <w:t xml:space="preserve">ouvernement démissionnaire ne peut être promu à une fonction équivalente ou supérieure jusqu’au terme du mandat en cours du Président de la République. </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Il y aurait là une disposition attentatoire aux droits des membres du </w:t>
      </w:r>
      <w:r w:rsidR="00A40A1A" w:rsidRPr="00B23986">
        <w:rPr>
          <w:rFonts w:ascii="Times New Roman" w:hAnsi="Times New Roman" w:cs="Times New Roman"/>
          <w:sz w:val="28"/>
          <w:szCs w:val="28"/>
        </w:rPr>
        <w:t>G</w:t>
      </w:r>
      <w:r w:rsidRPr="00B23986">
        <w:rPr>
          <w:rFonts w:ascii="Times New Roman" w:hAnsi="Times New Roman" w:cs="Times New Roman"/>
          <w:sz w:val="28"/>
          <w:szCs w:val="28"/>
        </w:rPr>
        <w:t xml:space="preserve">ouvernement démissionnaire. Le résultat positif ou négatif d’un référendum constitutionnel initié  par le Président de la République et non </w:t>
      </w:r>
      <w:r w:rsidR="00A40A1A" w:rsidRPr="00B23986">
        <w:rPr>
          <w:rFonts w:ascii="Times New Roman" w:hAnsi="Times New Roman" w:cs="Times New Roman"/>
          <w:sz w:val="28"/>
          <w:szCs w:val="28"/>
        </w:rPr>
        <w:t xml:space="preserve">par </w:t>
      </w:r>
      <w:r w:rsidRPr="00B23986">
        <w:rPr>
          <w:rFonts w:ascii="Times New Roman" w:hAnsi="Times New Roman" w:cs="Times New Roman"/>
          <w:sz w:val="28"/>
          <w:szCs w:val="28"/>
        </w:rPr>
        <w:t xml:space="preserve">le </w:t>
      </w:r>
      <w:r w:rsidR="00A40A1A" w:rsidRPr="00B23986">
        <w:rPr>
          <w:rFonts w:ascii="Times New Roman" w:hAnsi="Times New Roman" w:cs="Times New Roman"/>
          <w:sz w:val="28"/>
          <w:szCs w:val="28"/>
        </w:rPr>
        <w:t>G</w:t>
      </w:r>
      <w:r w:rsidRPr="00B23986">
        <w:rPr>
          <w:rFonts w:ascii="Times New Roman" w:hAnsi="Times New Roman" w:cs="Times New Roman"/>
          <w:sz w:val="28"/>
          <w:szCs w:val="28"/>
        </w:rPr>
        <w:t xml:space="preserve">ouvernement ne peut affecter le droit  pour les membres du </w:t>
      </w:r>
      <w:r w:rsidR="00A40A1A" w:rsidRPr="00B23986">
        <w:rPr>
          <w:rFonts w:ascii="Times New Roman" w:hAnsi="Times New Roman" w:cs="Times New Roman"/>
          <w:sz w:val="28"/>
          <w:szCs w:val="28"/>
        </w:rPr>
        <w:t>G</w:t>
      </w:r>
      <w:r w:rsidRPr="00B23986">
        <w:rPr>
          <w:rFonts w:ascii="Times New Roman" w:hAnsi="Times New Roman" w:cs="Times New Roman"/>
          <w:sz w:val="28"/>
          <w:szCs w:val="28"/>
        </w:rPr>
        <w:t xml:space="preserve">ouvernement d’accéder à d’autres hautes fonctions publiques, </w:t>
      </w:r>
      <w:r w:rsidR="001436D9" w:rsidRPr="00B23986">
        <w:rPr>
          <w:rFonts w:ascii="Times New Roman" w:hAnsi="Times New Roman" w:cs="Times New Roman"/>
          <w:sz w:val="28"/>
          <w:szCs w:val="28"/>
        </w:rPr>
        <w:t xml:space="preserve">ou </w:t>
      </w:r>
      <w:r w:rsidRPr="00B23986">
        <w:rPr>
          <w:rFonts w:ascii="Times New Roman" w:hAnsi="Times New Roman" w:cs="Times New Roman"/>
          <w:sz w:val="28"/>
          <w:szCs w:val="28"/>
        </w:rPr>
        <w:t xml:space="preserve">même à une fonction </w:t>
      </w:r>
      <w:r w:rsidR="00A40A1A" w:rsidRPr="00B23986">
        <w:rPr>
          <w:rFonts w:ascii="Times New Roman" w:hAnsi="Times New Roman" w:cs="Times New Roman"/>
          <w:sz w:val="28"/>
          <w:szCs w:val="28"/>
        </w:rPr>
        <w:t>m</w:t>
      </w:r>
      <w:r w:rsidRPr="00B23986">
        <w:rPr>
          <w:rFonts w:ascii="Times New Roman" w:hAnsi="Times New Roman" w:cs="Times New Roman"/>
          <w:sz w:val="28"/>
          <w:szCs w:val="28"/>
        </w:rPr>
        <w:t xml:space="preserve">inistérielle dans un </w:t>
      </w:r>
      <w:r w:rsidR="00A40A1A" w:rsidRPr="00B23986">
        <w:rPr>
          <w:rFonts w:ascii="Times New Roman" w:hAnsi="Times New Roman" w:cs="Times New Roman"/>
          <w:sz w:val="28"/>
          <w:szCs w:val="28"/>
        </w:rPr>
        <w:t>G</w:t>
      </w:r>
      <w:r w:rsidRPr="00B23986">
        <w:rPr>
          <w:rFonts w:ascii="Times New Roman" w:hAnsi="Times New Roman" w:cs="Times New Roman"/>
          <w:sz w:val="28"/>
          <w:szCs w:val="28"/>
        </w:rPr>
        <w:t>ouvernement formé ultérieurement.</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Ces remarques sont valables au cas de </w:t>
      </w:r>
      <w:r w:rsidR="00B23986" w:rsidRPr="00B23986">
        <w:rPr>
          <w:rFonts w:ascii="Times New Roman" w:hAnsi="Times New Roman" w:cs="Times New Roman"/>
          <w:sz w:val="28"/>
          <w:szCs w:val="28"/>
        </w:rPr>
        <w:t>révision constitutionnelle</w:t>
      </w:r>
      <w:r w:rsidRPr="00B23986">
        <w:rPr>
          <w:rFonts w:ascii="Times New Roman" w:hAnsi="Times New Roman" w:cs="Times New Roman"/>
          <w:sz w:val="28"/>
          <w:szCs w:val="28"/>
        </w:rPr>
        <w:t xml:space="preserve"> par voie parlementaire : il est prévu aussi la dissolution obligatoire de l’Assemblée par le Président de la République</w:t>
      </w:r>
      <w:r w:rsidR="00C15C6F" w:rsidRPr="00B23986">
        <w:rPr>
          <w:rFonts w:ascii="Times New Roman" w:hAnsi="Times New Roman" w:cs="Times New Roman"/>
          <w:sz w:val="28"/>
          <w:szCs w:val="28"/>
        </w:rPr>
        <w:t xml:space="preserve">, </w:t>
      </w:r>
      <w:r w:rsidRPr="00B23986">
        <w:rPr>
          <w:rFonts w:ascii="Times New Roman" w:hAnsi="Times New Roman" w:cs="Times New Roman"/>
          <w:sz w:val="28"/>
          <w:szCs w:val="28"/>
        </w:rPr>
        <w:t>quel</w:t>
      </w:r>
      <w:r w:rsidR="00A40A1A" w:rsidRPr="00B23986">
        <w:rPr>
          <w:rFonts w:ascii="Times New Roman" w:hAnsi="Times New Roman" w:cs="Times New Roman"/>
          <w:sz w:val="28"/>
          <w:szCs w:val="28"/>
        </w:rPr>
        <w:t>le</w:t>
      </w:r>
      <w:r w:rsidRPr="00B23986">
        <w:rPr>
          <w:rFonts w:ascii="Times New Roman" w:hAnsi="Times New Roman" w:cs="Times New Roman"/>
          <w:sz w:val="28"/>
          <w:szCs w:val="28"/>
        </w:rPr>
        <w:t xml:space="preserve"> que soit l’issue du processus, </w:t>
      </w:r>
      <w:r w:rsidRPr="00B23986">
        <w:rPr>
          <w:rFonts w:ascii="Times New Roman" w:hAnsi="Times New Roman" w:cs="Times New Roman"/>
          <w:sz w:val="28"/>
          <w:szCs w:val="28"/>
        </w:rPr>
        <w:lastRenderedPageBreak/>
        <w:t>comme si les députés avaient commis un crime. La logique du mécanisme est difficilement saisissable.</w:t>
      </w:r>
    </w:p>
    <w:p w:rsidR="00A40A1A"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On est donc amené à se demander de quelle révision constitutionnelle il s’agit : est-ce le changement de toute la constitution ou simplement la révision de certaine</w:t>
      </w:r>
      <w:r w:rsidR="00A40A1A" w:rsidRPr="00B23986">
        <w:rPr>
          <w:rFonts w:ascii="Times New Roman" w:hAnsi="Times New Roman" w:cs="Times New Roman"/>
          <w:sz w:val="28"/>
          <w:szCs w:val="28"/>
        </w:rPr>
        <w:t>s</w:t>
      </w:r>
      <w:r w:rsidRPr="00B23986">
        <w:rPr>
          <w:rFonts w:ascii="Times New Roman" w:hAnsi="Times New Roman" w:cs="Times New Roman"/>
          <w:sz w:val="28"/>
          <w:szCs w:val="28"/>
        </w:rPr>
        <w:t xml:space="preserve"> </w:t>
      </w:r>
      <w:r w:rsidR="00C15C6F" w:rsidRPr="00B23986">
        <w:rPr>
          <w:rFonts w:ascii="Times New Roman" w:hAnsi="Times New Roman" w:cs="Times New Roman"/>
          <w:sz w:val="28"/>
          <w:szCs w:val="28"/>
        </w:rPr>
        <w:t xml:space="preserve">de ses </w:t>
      </w:r>
      <w:r w:rsidRPr="00B23986">
        <w:rPr>
          <w:rFonts w:ascii="Times New Roman" w:hAnsi="Times New Roman" w:cs="Times New Roman"/>
          <w:sz w:val="28"/>
          <w:szCs w:val="28"/>
        </w:rPr>
        <w:t>disposition</w:t>
      </w:r>
      <w:r w:rsidR="00A40A1A" w:rsidRPr="00B23986">
        <w:rPr>
          <w:rFonts w:ascii="Times New Roman" w:hAnsi="Times New Roman" w:cs="Times New Roman"/>
          <w:sz w:val="28"/>
          <w:szCs w:val="28"/>
        </w:rPr>
        <w:t>s</w:t>
      </w:r>
      <w:r w:rsidRPr="00B23986">
        <w:rPr>
          <w:rFonts w:ascii="Times New Roman" w:hAnsi="Times New Roman" w:cs="Times New Roman"/>
          <w:sz w:val="28"/>
          <w:szCs w:val="28"/>
        </w:rPr>
        <w:t xml:space="preserve"> ?  Dans un cas comme dans l’autre, la sanction  politique prévue  (démission du </w:t>
      </w:r>
      <w:r w:rsidR="00C15C6F" w:rsidRPr="00B23986">
        <w:rPr>
          <w:rFonts w:ascii="Times New Roman" w:hAnsi="Times New Roman" w:cs="Times New Roman"/>
          <w:sz w:val="28"/>
          <w:szCs w:val="28"/>
        </w:rPr>
        <w:t>G</w:t>
      </w:r>
      <w:r w:rsidRPr="00B23986">
        <w:rPr>
          <w:rFonts w:ascii="Times New Roman" w:hAnsi="Times New Roman" w:cs="Times New Roman"/>
          <w:sz w:val="28"/>
          <w:szCs w:val="28"/>
        </w:rPr>
        <w:t>ouvernement  ou dissolution obligatoire de l’Assemblée Nationale) ne répond à aucune logique juridique : elle est inopportune</w:t>
      </w:r>
      <w:r w:rsidR="00A40A1A" w:rsidRPr="00B23986">
        <w:rPr>
          <w:rFonts w:ascii="Times New Roman" w:hAnsi="Times New Roman" w:cs="Times New Roman"/>
          <w:sz w:val="28"/>
          <w:szCs w:val="28"/>
        </w:rPr>
        <w:t>.</w:t>
      </w:r>
    </w:p>
    <w:p w:rsidR="00951A50" w:rsidRPr="00B23986" w:rsidRDefault="00A40A1A" w:rsidP="00B23986">
      <w:pPr>
        <w:jc w:val="both"/>
        <w:rPr>
          <w:rFonts w:ascii="Times New Roman" w:hAnsi="Times New Roman" w:cs="Times New Roman"/>
          <w:sz w:val="28"/>
          <w:szCs w:val="28"/>
        </w:rPr>
      </w:pPr>
      <w:r w:rsidRPr="00B23986">
        <w:rPr>
          <w:rFonts w:ascii="Times New Roman" w:hAnsi="Times New Roman" w:cs="Times New Roman"/>
          <w:sz w:val="28"/>
          <w:szCs w:val="28"/>
        </w:rPr>
        <w:t>L</w:t>
      </w:r>
      <w:r w:rsidR="00951A50" w:rsidRPr="00B23986">
        <w:rPr>
          <w:rFonts w:ascii="Times New Roman" w:hAnsi="Times New Roman" w:cs="Times New Roman"/>
          <w:sz w:val="28"/>
          <w:szCs w:val="28"/>
        </w:rPr>
        <w:t xml:space="preserve">a révision a pour objet d’adapter les dispositions constitutionnelles à l’évolution politique du pays afin que l’encadrement juridique des réalités nationales soit effectif ; elle ne sert pas à sanctionner le </w:t>
      </w:r>
      <w:r w:rsidRPr="00B23986">
        <w:rPr>
          <w:rFonts w:ascii="Times New Roman" w:hAnsi="Times New Roman" w:cs="Times New Roman"/>
          <w:sz w:val="28"/>
          <w:szCs w:val="28"/>
        </w:rPr>
        <w:t>G</w:t>
      </w:r>
      <w:r w:rsidR="00951A50" w:rsidRPr="00B23986">
        <w:rPr>
          <w:rFonts w:ascii="Times New Roman" w:hAnsi="Times New Roman" w:cs="Times New Roman"/>
          <w:sz w:val="28"/>
          <w:szCs w:val="28"/>
        </w:rPr>
        <w:t>ouvernement ou l’Assemblée Nationale.</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Relativement à la protection de la future constitution et à sa pérennité, il est prévu qu’aucune de ses dispositions ne peut faire l’objet de révision avant l’expiration d’un délai  de 30 ans à compter de sa date  de promulgation </w:t>
      </w:r>
      <w:r w:rsidR="000426BB">
        <w:rPr>
          <w:rFonts w:ascii="Times New Roman" w:hAnsi="Times New Roman" w:cs="Times New Roman"/>
          <w:sz w:val="28"/>
          <w:szCs w:val="28"/>
        </w:rPr>
        <w:t xml:space="preserve">(cf. </w:t>
      </w:r>
      <w:r w:rsidR="003B6844" w:rsidRPr="00B23986">
        <w:rPr>
          <w:rFonts w:ascii="Times New Roman" w:hAnsi="Times New Roman" w:cs="Times New Roman"/>
          <w:sz w:val="28"/>
          <w:szCs w:val="28"/>
        </w:rPr>
        <w:t>article 198 alinéa 17 de l’avant-projet de constitution</w:t>
      </w:r>
      <w:r w:rsidR="000426BB">
        <w:rPr>
          <w:rFonts w:ascii="Times New Roman" w:hAnsi="Times New Roman" w:cs="Times New Roman"/>
          <w:sz w:val="28"/>
          <w:szCs w:val="28"/>
        </w:rPr>
        <w:t>)</w:t>
      </w:r>
      <w:r w:rsidRPr="00B23986">
        <w:rPr>
          <w:rFonts w:ascii="Times New Roman" w:hAnsi="Times New Roman" w:cs="Times New Roman"/>
          <w:sz w:val="28"/>
          <w:szCs w:val="28"/>
        </w:rPr>
        <w:t>; certains principes et valeur</w:t>
      </w:r>
      <w:r w:rsidR="00A40A1A" w:rsidRPr="00B23986">
        <w:rPr>
          <w:rFonts w:ascii="Times New Roman" w:hAnsi="Times New Roman" w:cs="Times New Roman"/>
          <w:sz w:val="28"/>
          <w:szCs w:val="28"/>
        </w:rPr>
        <w:t xml:space="preserve">s </w:t>
      </w:r>
      <w:r w:rsidRPr="00B23986">
        <w:rPr>
          <w:rFonts w:ascii="Times New Roman" w:hAnsi="Times New Roman" w:cs="Times New Roman"/>
          <w:sz w:val="28"/>
          <w:szCs w:val="28"/>
        </w:rPr>
        <w:t>comme la forme républicaine de l’Etat, le principe de laïcité de l’Etat ou le principe de la limitation du nombre et de la durée du mandat présidentiel, sont exclus de toute possibilité de révision. Tout un régime de sauvegarde de la constitution tendant à empêcher tout changement de régime est élaboré.</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Ces dispositions de l’avant-projet de constitution appellent</w:t>
      </w:r>
      <w:r w:rsidR="00A40A1A" w:rsidRPr="00B23986">
        <w:rPr>
          <w:rFonts w:ascii="Times New Roman" w:hAnsi="Times New Roman" w:cs="Times New Roman"/>
          <w:sz w:val="28"/>
          <w:szCs w:val="28"/>
        </w:rPr>
        <w:t xml:space="preserve"> quelques</w:t>
      </w:r>
      <w:r w:rsidRPr="00B23986">
        <w:rPr>
          <w:rFonts w:ascii="Times New Roman" w:hAnsi="Times New Roman" w:cs="Times New Roman"/>
          <w:sz w:val="28"/>
          <w:szCs w:val="28"/>
        </w:rPr>
        <w:t xml:space="preserve"> observations.</w:t>
      </w:r>
    </w:p>
    <w:p w:rsidR="00951A50" w:rsidRPr="00B23986" w:rsidRDefault="003B6844" w:rsidP="00B23986">
      <w:pPr>
        <w:jc w:val="both"/>
        <w:rPr>
          <w:rFonts w:ascii="Times New Roman" w:hAnsi="Times New Roman" w:cs="Times New Roman"/>
          <w:sz w:val="28"/>
          <w:szCs w:val="28"/>
        </w:rPr>
      </w:pPr>
      <w:r w:rsidRPr="00B23986">
        <w:rPr>
          <w:rFonts w:ascii="Times New Roman" w:hAnsi="Times New Roman" w:cs="Times New Roman"/>
          <w:sz w:val="28"/>
          <w:szCs w:val="28"/>
        </w:rPr>
        <w:t>En premier</w:t>
      </w:r>
      <w:r w:rsidR="00951A50" w:rsidRPr="00B23986">
        <w:rPr>
          <w:rFonts w:ascii="Times New Roman" w:hAnsi="Times New Roman" w:cs="Times New Roman"/>
          <w:sz w:val="28"/>
          <w:szCs w:val="28"/>
        </w:rPr>
        <w:t xml:space="preserve"> lieu, nul ne peut avoir la maitrise de l’évolution politique d’un Etat pendant 30 ans, à moins d’êtr</w:t>
      </w:r>
      <w:r w:rsidR="00A40A1A" w:rsidRPr="00B23986">
        <w:rPr>
          <w:rFonts w:ascii="Times New Roman" w:hAnsi="Times New Roman" w:cs="Times New Roman"/>
          <w:sz w:val="28"/>
          <w:szCs w:val="28"/>
        </w:rPr>
        <w:t>e un d</w:t>
      </w:r>
      <w:r w:rsidR="001436D9" w:rsidRPr="00B23986">
        <w:rPr>
          <w:rFonts w:ascii="Times New Roman" w:hAnsi="Times New Roman" w:cs="Times New Roman"/>
          <w:sz w:val="28"/>
          <w:szCs w:val="28"/>
        </w:rPr>
        <w:t>e</w:t>
      </w:r>
      <w:r w:rsidR="00A40A1A" w:rsidRPr="00B23986">
        <w:rPr>
          <w:rFonts w:ascii="Times New Roman" w:hAnsi="Times New Roman" w:cs="Times New Roman"/>
          <w:sz w:val="28"/>
          <w:szCs w:val="28"/>
        </w:rPr>
        <w:t>vin</w:t>
      </w:r>
      <w:r w:rsidR="00C15C6F" w:rsidRPr="00B23986">
        <w:rPr>
          <w:rFonts w:ascii="Times New Roman" w:hAnsi="Times New Roman" w:cs="Times New Roman"/>
          <w:sz w:val="28"/>
          <w:szCs w:val="28"/>
        </w:rPr>
        <w:t>. L</w:t>
      </w:r>
      <w:r w:rsidR="00951A50" w:rsidRPr="00B23986">
        <w:rPr>
          <w:rFonts w:ascii="Times New Roman" w:hAnsi="Times New Roman" w:cs="Times New Roman"/>
          <w:sz w:val="28"/>
          <w:szCs w:val="28"/>
        </w:rPr>
        <w:t>a durée dans le temps de la constitution d’un pays ne se décrète pas. On ne peut trouver une disposition de ce genre dans la constitution américaine de 1787 ou la constitution français</w:t>
      </w:r>
      <w:r w:rsidR="00C15C6F" w:rsidRPr="00B23986">
        <w:rPr>
          <w:rFonts w:ascii="Times New Roman" w:hAnsi="Times New Roman" w:cs="Times New Roman"/>
          <w:sz w:val="28"/>
          <w:szCs w:val="28"/>
        </w:rPr>
        <w:t xml:space="preserve">e </w:t>
      </w:r>
      <w:r w:rsidR="00951A50" w:rsidRPr="00B23986">
        <w:rPr>
          <w:rFonts w:ascii="Times New Roman" w:hAnsi="Times New Roman" w:cs="Times New Roman"/>
          <w:sz w:val="28"/>
          <w:szCs w:val="28"/>
        </w:rPr>
        <w:t xml:space="preserve">de 1958 et même dans celles de la plupart des Etats africain, qui ont fait et font </w:t>
      </w:r>
      <w:r w:rsidRPr="00B23986">
        <w:rPr>
          <w:rFonts w:ascii="Times New Roman" w:hAnsi="Times New Roman" w:cs="Times New Roman"/>
          <w:sz w:val="28"/>
          <w:szCs w:val="28"/>
        </w:rPr>
        <w:t>régulièrement l’objet</w:t>
      </w:r>
      <w:r w:rsidR="00C15C6F" w:rsidRPr="00B23986">
        <w:rPr>
          <w:rFonts w:ascii="Times New Roman" w:hAnsi="Times New Roman" w:cs="Times New Roman"/>
          <w:sz w:val="28"/>
          <w:szCs w:val="28"/>
        </w:rPr>
        <w:t xml:space="preserve"> </w:t>
      </w:r>
      <w:r w:rsidR="00951A50" w:rsidRPr="00B23986">
        <w:rPr>
          <w:rFonts w:ascii="Times New Roman" w:hAnsi="Times New Roman" w:cs="Times New Roman"/>
          <w:sz w:val="28"/>
          <w:szCs w:val="28"/>
        </w:rPr>
        <w:t>d’amendement ou de révision pour</w:t>
      </w:r>
      <w:r w:rsidR="00A40A1A" w:rsidRPr="00B23986">
        <w:rPr>
          <w:rFonts w:ascii="Times New Roman" w:hAnsi="Times New Roman" w:cs="Times New Roman"/>
          <w:sz w:val="28"/>
          <w:szCs w:val="28"/>
        </w:rPr>
        <w:t xml:space="preserve"> les</w:t>
      </w:r>
      <w:r w:rsidR="00951A50" w:rsidRPr="00B23986">
        <w:rPr>
          <w:rFonts w:ascii="Times New Roman" w:hAnsi="Times New Roman" w:cs="Times New Roman"/>
          <w:sz w:val="28"/>
          <w:szCs w:val="28"/>
        </w:rPr>
        <w:t xml:space="preserve"> adapter au </w:t>
      </w:r>
      <w:r w:rsidRPr="00B23986">
        <w:rPr>
          <w:rFonts w:ascii="Times New Roman" w:hAnsi="Times New Roman" w:cs="Times New Roman"/>
          <w:sz w:val="28"/>
          <w:szCs w:val="28"/>
        </w:rPr>
        <w:t>contexte politique</w:t>
      </w:r>
      <w:r w:rsidR="00951A50" w:rsidRPr="00B23986">
        <w:rPr>
          <w:rFonts w:ascii="Times New Roman" w:hAnsi="Times New Roman" w:cs="Times New Roman"/>
          <w:sz w:val="28"/>
          <w:szCs w:val="28"/>
        </w:rPr>
        <w:t xml:space="preserve"> du moment ou résoudre</w:t>
      </w:r>
      <w:r w:rsidR="00A40A1A" w:rsidRPr="00B23986">
        <w:rPr>
          <w:rFonts w:ascii="Times New Roman" w:hAnsi="Times New Roman" w:cs="Times New Roman"/>
          <w:sz w:val="28"/>
          <w:szCs w:val="28"/>
        </w:rPr>
        <w:t xml:space="preserve"> quelques</w:t>
      </w:r>
      <w:r w:rsidR="00951A50" w:rsidRPr="00B23986">
        <w:rPr>
          <w:rFonts w:ascii="Times New Roman" w:hAnsi="Times New Roman" w:cs="Times New Roman"/>
          <w:sz w:val="28"/>
          <w:szCs w:val="28"/>
        </w:rPr>
        <w:t xml:space="preserve"> problème</w:t>
      </w:r>
      <w:r w:rsidR="00A40A1A" w:rsidRPr="00B23986">
        <w:rPr>
          <w:rFonts w:ascii="Times New Roman" w:hAnsi="Times New Roman" w:cs="Times New Roman"/>
          <w:sz w:val="28"/>
          <w:szCs w:val="28"/>
        </w:rPr>
        <w:t>s</w:t>
      </w:r>
      <w:r w:rsidR="00951A50" w:rsidRPr="00B23986">
        <w:rPr>
          <w:rFonts w:ascii="Times New Roman" w:hAnsi="Times New Roman" w:cs="Times New Roman"/>
          <w:sz w:val="28"/>
          <w:szCs w:val="28"/>
        </w:rPr>
        <w:t xml:space="preserve"> pratique</w:t>
      </w:r>
      <w:r w:rsidR="00A40A1A" w:rsidRPr="00B23986">
        <w:rPr>
          <w:rFonts w:ascii="Times New Roman" w:hAnsi="Times New Roman" w:cs="Times New Roman"/>
          <w:sz w:val="28"/>
          <w:szCs w:val="28"/>
        </w:rPr>
        <w:t>s</w:t>
      </w:r>
      <w:r w:rsidR="00951A50" w:rsidRPr="00B23986">
        <w:rPr>
          <w:rFonts w:ascii="Times New Roman" w:hAnsi="Times New Roman" w:cs="Times New Roman"/>
          <w:sz w:val="28"/>
          <w:szCs w:val="28"/>
        </w:rPr>
        <w:t xml:space="preserve"> d’application de certaines disposition</w:t>
      </w:r>
      <w:r w:rsidR="00A40A1A" w:rsidRPr="00B23986">
        <w:rPr>
          <w:rFonts w:ascii="Times New Roman" w:hAnsi="Times New Roman" w:cs="Times New Roman"/>
          <w:sz w:val="28"/>
          <w:szCs w:val="28"/>
        </w:rPr>
        <w:t>s</w:t>
      </w:r>
      <w:r w:rsidR="00951A50" w:rsidRPr="00B23986">
        <w:rPr>
          <w:rFonts w:ascii="Times New Roman" w:hAnsi="Times New Roman" w:cs="Times New Roman"/>
          <w:sz w:val="28"/>
          <w:szCs w:val="28"/>
        </w:rPr>
        <w:t xml:space="preserve">. La durée de la constitution se construit dans </w:t>
      </w:r>
      <w:r w:rsidR="00A40A1A" w:rsidRPr="00B23986">
        <w:rPr>
          <w:rFonts w:ascii="Times New Roman" w:hAnsi="Times New Roman" w:cs="Times New Roman"/>
          <w:sz w:val="28"/>
          <w:szCs w:val="28"/>
        </w:rPr>
        <w:t xml:space="preserve">le cœur et </w:t>
      </w:r>
      <w:r w:rsidR="00951A50" w:rsidRPr="00B23986">
        <w:rPr>
          <w:rFonts w:ascii="Times New Roman" w:hAnsi="Times New Roman" w:cs="Times New Roman"/>
          <w:sz w:val="28"/>
          <w:szCs w:val="28"/>
        </w:rPr>
        <w:t xml:space="preserve">l’esprit des citoyens. Aussi, nous pensons que la disposition interdisant toute révision, à l’exception d’un cas prévu, pendant 30 </w:t>
      </w:r>
      <w:r w:rsidRPr="00B23986">
        <w:rPr>
          <w:rFonts w:ascii="Times New Roman" w:hAnsi="Times New Roman" w:cs="Times New Roman"/>
          <w:sz w:val="28"/>
          <w:szCs w:val="28"/>
        </w:rPr>
        <w:t>ans est</w:t>
      </w:r>
      <w:r w:rsidR="00951A50" w:rsidRPr="00B23986">
        <w:rPr>
          <w:rFonts w:ascii="Times New Roman" w:hAnsi="Times New Roman" w:cs="Times New Roman"/>
          <w:sz w:val="28"/>
          <w:szCs w:val="28"/>
        </w:rPr>
        <w:t xml:space="preserve"> inutile.</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lastRenderedPageBreak/>
        <w:t xml:space="preserve">En second lieu, la bonne gouvernance politique, économique, financière et sociale du pays est et demeure la garantie absolue des principes et valeurs exclus de toute possibilité de révision et la seule protection efficace contre tout changement anticonstitutionnel de régime politique, situation déjà </w:t>
      </w:r>
      <w:r w:rsidR="003B6844" w:rsidRPr="00B23986">
        <w:rPr>
          <w:rFonts w:ascii="Times New Roman" w:hAnsi="Times New Roman" w:cs="Times New Roman"/>
          <w:sz w:val="28"/>
          <w:szCs w:val="28"/>
        </w:rPr>
        <w:t>condamnée sans</w:t>
      </w:r>
      <w:r w:rsidRPr="00B23986">
        <w:rPr>
          <w:rFonts w:ascii="Times New Roman" w:hAnsi="Times New Roman" w:cs="Times New Roman"/>
          <w:sz w:val="28"/>
          <w:szCs w:val="28"/>
        </w:rPr>
        <w:t xml:space="preserve"> effet par l’Union Africaine et la CEDEAO.</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L’histoire récente de la </w:t>
      </w:r>
      <w:r w:rsidR="00A40A1A" w:rsidRPr="00B23986">
        <w:rPr>
          <w:rFonts w:ascii="Times New Roman" w:hAnsi="Times New Roman" w:cs="Times New Roman"/>
          <w:sz w:val="28"/>
          <w:szCs w:val="28"/>
        </w:rPr>
        <w:t>G</w:t>
      </w:r>
      <w:r w:rsidRPr="00B23986">
        <w:rPr>
          <w:rFonts w:ascii="Times New Roman" w:hAnsi="Times New Roman" w:cs="Times New Roman"/>
          <w:sz w:val="28"/>
          <w:szCs w:val="28"/>
        </w:rPr>
        <w:t>uinée nous l’enseigne : le coup d’Etat militaire du 05 septembre 2021 n’a pas pour origine la constitution décriée de 2020 qui a servi de base légale à une élection présidentielle  en octobre 2020, élection à laquelle a participé le principal  opposant politique au  régime du Président Alpha Condé ; il est le résultat de la mal gouvernance économique et financière criarde faite de gabegie financière,  de corruption</w:t>
      </w:r>
      <w:r w:rsidR="00A40A1A" w:rsidRPr="00B23986">
        <w:rPr>
          <w:rFonts w:ascii="Times New Roman" w:hAnsi="Times New Roman" w:cs="Times New Roman"/>
          <w:sz w:val="28"/>
          <w:szCs w:val="28"/>
        </w:rPr>
        <w:t xml:space="preserve">, </w:t>
      </w:r>
      <w:r w:rsidRPr="00B23986">
        <w:rPr>
          <w:rFonts w:ascii="Times New Roman" w:hAnsi="Times New Roman" w:cs="Times New Roman"/>
          <w:sz w:val="28"/>
          <w:szCs w:val="28"/>
        </w:rPr>
        <w:t>de détournement de deniers publics impunis, de paralysie de l’administration publique, tout cela sans aucun respect pour le peuple guinéen</w:t>
      </w:r>
      <w:r w:rsidR="00A40A1A" w:rsidRPr="00B23986">
        <w:rPr>
          <w:rFonts w:ascii="Times New Roman" w:hAnsi="Times New Roman" w:cs="Times New Roman"/>
          <w:sz w:val="28"/>
          <w:szCs w:val="28"/>
        </w:rPr>
        <w:t> .</w:t>
      </w:r>
      <w:r w:rsidRPr="00B23986">
        <w:rPr>
          <w:rFonts w:ascii="Times New Roman" w:hAnsi="Times New Roman" w:cs="Times New Roman"/>
          <w:sz w:val="28"/>
          <w:szCs w:val="28"/>
        </w:rPr>
        <w:t> </w:t>
      </w:r>
      <w:r w:rsidR="00D90F86" w:rsidRPr="00B23986">
        <w:rPr>
          <w:rFonts w:ascii="Times New Roman" w:hAnsi="Times New Roman" w:cs="Times New Roman"/>
          <w:sz w:val="28"/>
          <w:szCs w:val="28"/>
        </w:rPr>
        <w:t>U</w:t>
      </w:r>
      <w:r w:rsidR="0026092A" w:rsidRPr="00B23986">
        <w:rPr>
          <w:rFonts w:ascii="Times New Roman" w:hAnsi="Times New Roman" w:cs="Times New Roman"/>
          <w:sz w:val="28"/>
          <w:szCs w:val="28"/>
        </w:rPr>
        <w:t>ne</w:t>
      </w:r>
      <w:r w:rsidRPr="00B23986">
        <w:rPr>
          <w:rFonts w:ascii="Times New Roman" w:hAnsi="Times New Roman" w:cs="Times New Roman"/>
          <w:sz w:val="28"/>
          <w:szCs w:val="28"/>
        </w:rPr>
        <w:t xml:space="preserve"> mal gouvernance qui a caractérisé le régime du Président Alpha Condé après sa réélection pour un troisième mandat.</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En Afrique, le soulèvement populaire</w:t>
      </w:r>
      <w:r w:rsidR="0026092A" w:rsidRPr="00B23986">
        <w:rPr>
          <w:rFonts w:ascii="Times New Roman" w:hAnsi="Times New Roman" w:cs="Times New Roman"/>
          <w:sz w:val="28"/>
          <w:szCs w:val="28"/>
        </w:rPr>
        <w:t xml:space="preserve"> au </w:t>
      </w:r>
      <w:r w:rsidR="00D90F86" w:rsidRPr="00B23986">
        <w:rPr>
          <w:rFonts w:ascii="Times New Roman" w:hAnsi="Times New Roman" w:cs="Times New Roman"/>
          <w:sz w:val="28"/>
          <w:szCs w:val="28"/>
        </w:rPr>
        <w:t>Burkina-Faso</w:t>
      </w:r>
      <w:r w:rsidRPr="00B23986">
        <w:rPr>
          <w:rFonts w:ascii="Times New Roman" w:hAnsi="Times New Roman" w:cs="Times New Roman"/>
          <w:sz w:val="28"/>
          <w:szCs w:val="28"/>
        </w:rPr>
        <w:t xml:space="preserve"> qui a entrainé la chute du Président Blaise Compaoré en 2014 est une autre illustration de ce qu’un changement anti- constitutionnel de régime peut su</w:t>
      </w:r>
      <w:r w:rsidR="00D90F86" w:rsidRPr="00B23986">
        <w:rPr>
          <w:rFonts w:ascii="Times New Roman" w:hAnsi="Times New Roman" w:cs="Times New Roman"/>
          <w:sz w:val="28"/>
          <w:szCs w:val="28"/>
        </w:rPr>
        <w:t>r</w:t>
      </w:r>
      <w:r w:rsidRPr="00B23986">
        <w:rPr>
          <w:rFonts w:ascii="Times New Roman" w:hAnsi="Times New Roman" w:cs="Times New Roman"/>
          <w:sz w:val="28"/>
          <w:szCs w:val="28"/>
        </w:rPr>
        <w:t>ve</w:t>
      </w:r>
      <w:r w:rsidR="0026092A" w:rsidRPr="00B23986">
        <w:rPr>
          <w:rFonts w:ascii="Times New Roman" w:hAnsi="Times New Roman" w:cs="Times New Roman"/>
          <w:sz w:val="28"/>
          <w:szCs w:val="28"/>
        </w:rPr>
        <w:t>nir</w:t>
      </w:r>
      <w:r w:rsidRPr="00B23986">
        <w:rPr>
          <w:rFonts w:ascii="Times New Roman" w:hAnsi="Times New Roman" w:cs="Times New Roman"/>
          <w:sz w:val="28"/>
          <w:szCs w:val="28"/>
        </w:rPr>
        <w:t xml:space="preserve"> à tout moment, sans aucune planification, </w:t>
      </w:r>
      <w:r w:rsidR="0026092A" w:rsidRPr="00B23986">
        <w:rPr>
          <w:rFonts w:ascii="Times New Roman" w:hAnsi="Times New Roman" w:cs="Times New Roman"/>
          <w:sz w:val="28"/>
          <w:szCs w:val="28"/>
        </w:rPr>
        <w:t>à la surprise du</w:t>
      </w:r>
      <w:r w:rsidRPr="00B23986">
        <w:rPr>
          <w:rFonts w:ascii="Times New Roman" w:hAnsi="Times New Roman" w:cs="Times New Roman"/>
          <w:sz w:val="28"/>
          <w:szCs w:val="28"/>
        </w:rPr>
        <w:t xml:space="preserve"> pouvoir en place.</w:t>
      </w:r>
    </w:p>
    <w:p w:rsidR="00D90F86" w:rsidRPr="00B23986" w:rsidRDefault="00D90F86"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La récente fuite </w:t>
      </w:r>
      <w:r w:rsidR="001436D9" w:rsidRPr="00B23986">
        <w:rPr>
          <w:rFonts w:ascii="Times New Roman" w:hAnsi="Times New Roman" w:cs="Times New Roman"/>
          <w:sz w:val="28"/>
          <w:szCs w:val="28"/>
        </w:rPr>
        <w:t xml:space="preserve">à l’étranger </w:t>
      </w:r>
      <w:r w:rsidRPr="00B23986">
        <w:rPr>
          <w:rFonts w:ascii="Times New Roman" w:hAnsi="Times New Roman" w:cs="Times New Roman"/>
          <w:sz w:val="28"/>
          <w:szCs w:val="28"/>
        </w:rPr>
        <w:t xml:space="preserve">de la Première Ministre du Bengladesh suite à une émeute populaire expose davantage l’imprévisibilité des brusques changements de régime politique. Quand un tel évènement survient, l’effectivité de la détention du pouvoir d’Etat intervient dans les relations internationales comme justification de la reconnaissance internationale de régimes de fait. </w:t>
      </w:r>
    </w:p>
    <w:p w:rsidR="00D90F86" w:rsidRPr="00B23986" w:rsidRDefault="00D90F86"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Quand la bonne gouvernance n’est plus là, le peuple renonce à défendre la constitution et c’est la porte ouverte à toutes les velléités politiques. </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C’est pourquoi à l’UNPG, nous disons oui à de beaux textes mais l’essentiel reviendra non pas à la constitution à travers ses dispositions, mais au </w:t>
      </w:r>
      <w:r w:rsidR="0026092A" w:rsidRPr="00B23986">
        <w:rPr>
          <w:rFonts w:ascii="Times New Roman" w:hAnsi="Times New Roman" w:cs="Times New Roman"/>
          <w:sz w:val="28"/>
          <w:szCs w:val="28"/>
        </w:rPr>
        <w:t>G</w:t>
      </w:r>
      <w:r w:rsidRPr="00B23986">
        <w:rPr>
          <w:rFonts w:ascii="Times New Roman" w:hAnsi="Times New Roman" w:cs="Times New Roman"/>
          <w:sz w:val="28"/>
          <w:szCs w:val="28"/>
        </w:rPr>
        <w:t xml:space="preserve">ouvernement qui aura en charge la conduite des affaires de l’Etat et surtout à la Commission Nationale pour le </w:t>
      </w:r>
      <w:r w:rsidR="0026092A" w:rsidRPr="00B23986">
        <w:rPr>
          <w:rFonts w:ascii="Times New Roman" w:hAnsi="Times New Roman" w:cs="Times New Roman"/>
          <w:sz w:val="28"/>
          <w:szCs w:val="28"/>
        </w:rPr>
        <w:t>D</w:t>
      </w:r>
      <w:r w:rsidRPr="00B23986">
        <w:rPr>
          <w:rFonts w:ascii="Times New Roman" w:hAnsi="Times New Roman" w:cs="Times New Roman"/>
          <w:sz w:val="28"/>
          <w:szCs w:val="28"/>
        </w:rPr>
        <w:t>éveloppement et à la Commission Nationale de l’</w:t>
      </w:r>
      <w:r w:rsidR="0026092A" w:rsidRPr="00B23986">
        <w:rPr>
          <w:rFonts w:ascii="Times New Roman" w:hAnsi="Times New Roman" w:cs="Times New Roman"/>
          <w:sz w:val="28"/>
          <w:szCs w:val="28"/>
        </w:rPr>
        <w:t>E</w:t>
      </w:r>
      <w:r w:rsidRPr="00B23986">
        <w:rPr>
          <w:rFonts w:ascii="Times New Roman" w:hAnsi="Times New Roman" w:cs="Times New Roman"/>
          <w:sz w:val="28"/>
          <w:szCs w:val="28"/>
        </w:rPr>
        <w:t xml:space="preserve">ducation </w:t>
      </w:r>
      <w:r w:rsidR="0026092A" w:rsidRPr="00B23986">
        <w:rPr>
          <w:rFonts w:ascii="Times New Roman" w:hAnsi="Times New Roman" w:cs="Times New Roman"/>
          <w:sz w:val="28"/>
          <w:szCs w:val="28"/>
        </w:rPr>
        <w:t>C</w:t>
      </w:r>
      <w:r w:rsidRPr="00B23986">
        <w:rPr>
          <w:rFonts w:ascii="Times New Roman" w:hAnsi="Times New Roman" w:cs="Times New Roman"/>
          <w:sz w:val="28"/>
          <w:szCs w:val="28"/>
        </w:rPr>
        <w:t xml:space="preserve">ivique et des </w:t>
      </w:r>
      <w:r w:rsidR="0026092A" w:rsidRPr="00B23986">
        <w:rPr>
          <w:rFonts w:ascii="Times New Roman" w:hAnsi="Times New Roman" w:cs="Times New Roman"/>
          <w:sz w:val="28"/>
          <w:szCs w:val="28"/>
        </w:rPr>
        <w:t>D</w:t>
      </w:r>
      <w:r w:rsidRPr="00B23986">
        <w:rPr>
          <w:rFonts w:ascii="Times New Roman" w:hAnsi="Times New Roman" w:cs="Times New Roman"/>
          <w:sz w:val="28"/>
          <w:szCs w:val="28"/>
        </w:rPr>
        <w:t>roits de l’Homme</w:t>
      </w:r>
      <w:r w:rsidR="00991A14" w:rsidRPr="00B23986">
        <w:rPr>
          <w:rFonts w:ascii="Times New Roman" w:hAnsi="Times New Roman" w:cs="Times New Roman"/>
          <w:sz w:val="28"/>
          <w:szCs w:val="28"/>
        </w:rPr>
        <w:t xml:space="preserve">, en association avec les structures d’Etat et les agences de lutte contre la corruption. </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lastRenderedPageBreak/>
        <w:t>Ces Commissions Nationales auront la lourde mission de :</w:t>
      </w:r>
    </w:p>
    <w:p w:rsidR="00951A50" w:rsidRPr="00B23986" w:rsidRDefault="0026092A" w:rsidP="00B23986">
      <w:pPr>
        <w:pStyle w:val="Paragraphedeliste"/>
        <w:numPr>
          <w:ilvl w:val="0"/>
          <w:numId w:val="6"/>
        </w:numPr>
        <w:spacing w:line="259" w:lineRule="auto"/>
        <w:jc w:val="both"/>
        <w:rPr>
          <w:rFonts w:ascii="Times New Roman" w:hAnsi="Times New Roman" w:cs="Times New Roman"/>
          <w:sz w:val="28"/>
          <w:szCs w:val="28"/>
        </w:rPr>
      </w:pPr>
      <w:r w:rsidRPr="00B23986">
        <w:rPr>
          <w:rFonts w:ascii="Times New Roman" w:hAnsi="Times New Roman" w:cs="Times New Roman"/>
          <w:sz w:val="28"/>
          <w:szCs w:val="28"/>
        </w:rPr>
        <w:t>v</w:t>
      </w:r>
      <w:r w:rsidR="00951A50" w:rsidRPr="00B23986">
        <w:rPr>
          <w:rFonts w:ascii="Times New Roman" w:hAnsi="Times New Roman" w:cs="Times New Roman"/>
          <w:sz w:val="28"/>
          <w:szCs w:val="28"/>
        </w:rPr>
        <w:t>eiller à la bonne conduite de la politique économique nationale dans le respect de l’équité régi</w:t>
      </w:r>
      <w:r w:rsidRPr="00B23986">
        <w:rPr>
          <w:rFonts w:ascii="Times New Roman" w:hAnsi="Times New Roman" w:cs="Times New Roman"/>
          <w:sz w:val="28"/>
          <w:szCs w:val="28"/>
        </w:rPr>
        <w:t>onale</w:t>
      </w:r>
      <w:r w:rsidR="00951A50" w:rsidRPr="00B23986">
        <w:rPr>
          <w:rFonts w:ascii="Times New Roman" w:hAnsi="Times New Roman" w:cs="Times New Roman"/>
          <w:sz w:val="28"/>
          <w:szCs w:val="28"/>
        </w:rPr>
        <w:t xml:space="preserve"> et de l’identité nationale ;</w:t>
      </w:r>
    </w:p>
    <w:p w:rsidR="001436D9" w:rsidRPr="00B23986" w:rsidRDefault="0026092A" w:rsidP="00B23986">
      <w:pPr>
        <w:pStyle w:val="Paragraphedeliste"/>
        <w:numPr>
          <w:ilvl w:val="0"/>
          <w:numId w:val="6"/>
        </w:numPr>
        <w:spacing w:line="259" w:lineRule="auto"/>
        <w:jc w:val="both"/>
        <w:rPr>
          <w:rFonts w:ascii="Times New Roman" w:hAnsi="Times New Roman" w:cs="Times New Roman"/>
          <w:sz w:val="28"/>
          <w:szCs w:val="28"/>
        </w:rPr>
      </w:pPr>
      <w:r w:rsidRPr="00B23986">
        <w:rPr>
          <w:rFonts w:ascii="Times New Roman" w:hAnsi="Times New Roman" w:cs="Times New Roman"/>
          <w:sz w:val="28"/>
          <w:szCs w:val="28"/>
        </w:rPr>
        <w:t>a</w:t>
      </w:r>
      <w:r w:rsidR="00951A50" w:rsidRPr="00B23986">
        <w:rPr>
          <w:rFonts w:ascii="Times New Roman" w:hAnsi="Times New Roman" w:cs="Times New Roman"/>
          <w:sz w:val="28"/>
          <w:szCs w:val="28"/>
        </w:rPr>
        <w:t>ssurer la bonne éducation civique dans le sens  du respect de la chose publique et</w:t>
      </w:r>
      <w:r w:rsidR="00991A14" w:rsidRPr="00B23986">
        <w:rPr>
          <w:rFonts w:ascii="Times New Roman" w:hAnsi="Times New Roman" w:cs="Times New Roman"/>
          <w:sz w:val="28"/>
          <w:szCs w:val="28"/>
        </w:rPr>
        <w:t xml:space="preserve"> de </w:t>
      </w:r>
      <w:r w:rsidR="00951A50" w:rsidRPr="00B23986">
        <w:rPr>
          <w:rFonts w:ascii="Times New Roman" w:hAnsi="Times New Roman" w:cs="Times New Roman"/>
          <w:sz w:val="28"/>
          <w:szCs w:val="28"/>
        </w:rPr>
        <w:t>l’inculturation des principes et valeurs de la société politique que</w:t>
      </w:r>
      <w:r w:rsidRPr="00B23986">
        <w:rPr>
          <w:rFonts w:ascii="Times New Roman" w:hAnsi="Times New Roman" w:cs="Times New Roman"/>
          <w:sz w:val="28"/>
          <w:szCs w:val="28"/>
        </w:rPr>
        <w:t xml:space="preserve"> la nouvelle constitution</w:t>
      </w:r>
      <w:r w:rsidR="00951A50" w:rsidRPr="00B23986">
        <w:rPr>
          <w:rFonts w:ascii="Times New Roman" w:hAnsi="Times New Roman" w:cs="Times New Roman"/>
          <w:sz w:val="28"/>
          <w:szCs w:val="28"/>
        </w:rPr>
        <w:t xml:space="preserve"> tend à construire.</w:t>
      </w:r>
    </w:p>
    <w:p w:rsidR="00951A50" w:rsidRPr="00B23986" w:rsidRDefault="00951A50" w:rsidP="00B23986">
      <w:pPr>
        <w:jc w:val="both"/>
        <w:rPr>
          <w:rFonts w:ascii="Times New Roman" w:hAnsi="Times New Roman" w:cs="Times New Roman"/>
          <w:b/>
          <w:bCs/>
          <w:sz w:val="32"/>
          <w:szCs w:val="32"/>
          <w:u w:val="single"/>
        </w:rPr>
      </w:pPr>
      <w:r w:rsidRPr="00B23986">
        <w:rPr>
          <w:rFonts w:ascii="Times New Roman" w:hAnsi="Times New Roman" w:cs="Times New Roman"/>
          <w:b/>
          <w:bCs/>
          <w:sz w:val="32"/>
          <w:szCs w:val="32"/>
        </w:rPr>
        <w:t xml:space="preserve">VI-  </w:t>
      </w:r>
      <w:r w:rsidRPr="00B23986">
        <w:rPr>
          <w:rFonts w:ascii="Times New Roman" w:hAnsi="Times New Roman" w:cs="Times New Roman"/>
          <w:b/>
          <w:bCs/>
          <w:sz w:val="32"/>
          <w:szCs w:val="32"/>
          <w:u w:val="single"/>
        </w:rPr>
        <w:t>Sur les dispositions transitoires et finales</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Deux des dispositions transitoires retiennent notre attention.</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Selon la première disposition</w:t>
      </w:r>
      <w:r w:rsidR="003B6844" w:rsidRPr="00B23986">
        <w:rPr>
          <w:rFonts w:ascii="Times New Roman" w:hAnsi="Times New Roman" w:cs="Times New Roman"/>
          <w:sz w:val="28"/>
          <w:szCs w:val="28"/>
        </w:rPr>
        <w:t xml:space="preserve"> (article 202 de l’avant-projet de constitution)</w:t>
      </w:r>
      <w:r w:rsidRPr="00B23986">
        <w:rPr>
          <w:rFonts w:ascii="Times New Roman" w:hAnsi="Times New Roman" w:cs="Times New Roman"/>
          <w:sz w:val="28"/>
          <w:szCs w:val="28"/>
        </w:rPr>
        <w:t>, en attendant la mise en place des institutions consacrées par la nouvelle constitution à venir, les organes de la transition demeurent compétent</w:t>
      </w:r>
      <w:r w:rsidR="0026092A" w:rsidRPr="00B23986">
        <w:rPr>
          <w:rFonts w:ascii="Times New Roman" w:hAnsi="Times New Roman" w:cs="Times New Roman"/>
          <w:sz w:val="28"/>
          <w:szCs w:val="28"/>
        </w:rPr>
        <w:t xml:space="preserve">s </w:t>
      </w:r>
      <w:r w:rsidRPr="00B23986">
        <w:rPr>
          <w:rFonts w:ascii="Times New Roman" w:hAnsi="Times New Roman" w:cs="Times New Roman"/>
          <w:sz w:val="28"/>
          <w:szCs w:val="28"/>
        </w:rPr>
        <w:t xml:space="preserve">pour exercer les fonctions, missions et </w:t>
      </w:r>
      <w:r w:rsidR="00991A14" w:rsidRPr="00B23986">
        <w:rPr>
          <w:rFonts w:ascii="Times New Roman" w:hAnsi="Times New Roman" w:cs="Times New Roman"/>
          <w:sz w:val="28"/>
          <w:szCs w:val="28"/>
        </w:rPr>
        <w:t>attributions qui</w:t>
      </w:r>
      <w:r w:rsidRPr="00B23986">
        <w:rPr>
          <w:rFonts w:ascii="Times New Roman" w:hAnsi="Times New Roman" w:cs="Times New Roman"/>
          <w:sz w:val="28"/>
          <w:szCs w:val="28"/>
        </w:rPr>
        <w:t xml:space="preserve"> leur sont dévolues par la charte de la transition du 27 septembre 2021.</w:t>
      </w:r>
    </w:p>
    <w:p w:rsidR="001436D9"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Les institutions sont régies par </w:t>
      </w:r>
      <w:r w:rsidR="001436D9" w:rsidRPr="00B23986">
        <w:rPr>
          <w:rFonts w:ascii="Times New Roman" w:hAnsi="Times New Roman" w:cs="Times New Roman"/>
          <w:sz w:val="28"/>
          <w:szCs w:val="28"/>
        </w:rPr>
        <w:t>d</w:t>
      </w:r>
      <w:r w:rsidRPr="00B23986">
        <w:rPr>
          <w:rFonts w:ascii="Times New Roman" w:hAnsi="Times New Roman" w:cs="Times New Roman"/>
          <w:sz w:val="28"/>
          <w:szCs w:val="28"/>
        </w:rPr>
        <w:t xml:space="preserve">es règles qui les autorisent à accomplir certains actes ou opérations </w:t>
      </w:r>
      <w:r w:rsidR="0026092A" w:rsidRPr="00B23986">
        <w:rPr>
          <w:rFonts w:ascii="Times New Roman" w:hAnsi="Times New Roman" w:cs="Times New Roman"/>
          <w:sz w:val="28"/>
          <w:szCs w:val="28"/>
        </w:rPr>
        <w:t>et</w:t>
      </w:r>
      <w:r w:rsidRPr="00B23986">
        <w:rPr>
          <w:rFonts w:ascii="Times New Roman" w:hAnsi="Times New Roman" w:cs="Times New Roman"/>
          <w:sz w:val="28"/>
          <w:szCs w:val="28"/>
        </w:rPr>
        <w:t xml:space="preserve"> leur interdisent d’autres. Dans cet esprit, il serait </w:t>
      </w:r>
      <w:r w:rsidR="0026092A" w:rsidRPr="00B23986">
        <w:rPr>
          <w:rFonts w:ascii="Times New Roman" w:hAnsi="Times New Roman" w:cs="Times New Roman"/>
          <w:sz w:val="28"/>
          <w:szCs w:val="28"/>
        </w:rPr>
        <w:t xml:space="preserve">opportun </w:t>
      </w:r>
      <w:r w:rsidRPr="00B23986">
        <w:rPr>
          <w:rFonts w:ascii="Times New Roman" w:hAnsi="Times New Roman" w:cs="Times New Roman"/>
          <w:sz w:val="28"/>
          <w:szCs w:val="28"/>
        </w:rPr>
        <w:t>de rappeler dans la nouvelle constitution l</w:t>
      </w:r>
      <w:r w:rsidR="00991A14" w:rsidRPr="00B23986">
        <w:rPr>
          <w:rFonts w:ascii="Times New Roman" w:hAnsi="Times New Roman" w:cs="Times New Roman"/>
          <w:sz w:val="28"/>
          <w:szCs w:val="28"/>
        </w:rPr>
        <w:t xml:space="preserve">es </w:t>
      </w:r>
      <w:r w:rsidRPr="00B23986">
        <w:rPr>
          <w:rFonts w:ascii="Times New Roman" w:hAnsi="Times New Roman" w:cs="Times New Roman"/>
          <w:sz w:val="28"/>
          <w:szCs w:val="28"/>
        </w:rPr>
        <w:t>article</w:t>
      </w:r>
      <w:r w:rsidR="00991A14" w:rsidRPr="00B23986">
        <w:rPr>
          <w:rFonts w:ascii="Times New Roman" w:hAnsi="Times New Roman" w:cs="Times New Roman"/>
          <w:sz w:val="28"/>
          <w:szCs w:val="28"/>
        </w:rPr>
        <w:t xml:space="preserve">s </w:t>
      </w:r>
      <w:r w:rsidRPr="00B23986">
        <w:rPr>
          <w:rFonts w:ascii="Times New Roman" w:hAnsi="Times New Roman" w:cs="Times New Roman"/>
          <w:sz w:val="28"/>
          <w:szCs w:val="28"/>
        </w:rPr>
        <w:t>46</w:t>
      </w:r>
      <w:r w:rsidR="00991A14" w:rsidRPr="00B23986">
        <w:rPr>
          <w:rFonts w:ascii="Times New Roman" w:hAnsi="Times New Roman" w:cs="Times New Roman"/>
          <w:sz w:val="28"/>
          <w:szCs w:val="28"/>
        </w:rPr>
        <w:t xml:space="preserve"> et 55</w:t>
      </w:r>
      <w:r w:rsidRPr="00B23986">
        <w:rPr>
          <w:rFonts w:ascii="Times New Roman" w:hAnsi="Times New Roman" w:cs="Times New Roman"/>
          <w:sz w:val="28"/>
          <w:szCs w:val="28"/>
        </w:rPr>
        <w:t xml:space="preserve"> de la charte de la transition.</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L’engagement du CNRD sur la</w:t>
      </w:r>
      <w:r w:rsidR="00A7541B" w:rsidRPr="00B23986">
        <w:rPr>
          <w:rFonts w:ascii="Times New Roman" w:hAnsi="Times New Roman" w:cs="Times New Roman"/>
          <w:sz w:val="28"/>
          <w:szCs w:val="28"/>
        </w:rPr>
        <w:t xml:space="preserve"> </w:t>
      </w:r>
      <w:r w:rsidRPr="00B23986">
        <w:rPr>
          <w:rFonts w:ascii="Times New Roman" w:hAnsi="Times New Roman" w:cs="Times New Roman"/>
          <w:sz w:val="28"/>
          <w:szCs w:val="28"/>
        </w:rPr>
        <w:t>question a été affirmé et réaffirm</w:t>
      </w:r>
      <w:r w:rsidR="0026092A" w:rsidRPr="00B23986">
        <w:rPr>
          <w:rFonts w:ascii="Times New Roman" w:hAnsi="Times New Roman" w:cs="Times New Roman"/>
          <w:sz w:val="28"/>
          <w:szCs w:val="28"/>
        </w:rPr>
        <w:t>é</w:t>
      </w:r>
      <w:r w:rsidRPr="00B23986">
        <w:rPr>
          <w:rFonts w:ascii="Times New Roman" w:hAnsi="Times New Roman" w:cs="Times New Roman"/>
          <w:sz w:val="28"/>
          <w:szCs w:val="28"/>
        </w:rPr>
        <w:t xml:space="preserve"> à plusieurs reprises.</w:t>
      </w:r>
      <w:r w:rsidR="00A7541B" w:rsidRPr="00B23986">
        <w:rPr>
          <w:rFonts w:ascii="Times New Roman" w:hAnsi="Times New Roman" w:cs="Times New Roman"/>
          <w:sz w:val="28"/>
          <w:szCs w:val="28"/>
        </w:rPr>
        <w:t xml:space="preserve"> </w:t>
      </w:r>
    </w:p>
    <w:p w:rsidR="00B46DFB" w:rsidRPr="00B23986" w:rsidRDefault="00B46DFB" w:rsidP="00B23986">
      <w:pPr>
        <w:jc w:val="both"/>
        <w:rPr>
          <w:rFonts w:ascii="Times New Roman" w:hAnsi="Times New Roman" w:cs="Times New Roman"/>
          <w:sz w:val="28"/>
          <w:szCs w:val="28"/>
        </w:rPr>
      </w:pPr>
      <w:r w:rsidRPr="00B23986">
        <w:rPr>
          <w:rFonts w:ascii="Times New Roman" w:hAnsi="Times New Roman" w:cs="Times New Roman"/>
          <w:sz w:val="28"/>
          <w:szCs w:val="28"/>
        </w:rPr>
        <w:t>La constitution ne désigne pas nommément les personnes aptes à participer à une élection : elle énonce avant l’élection les inéligibilité</w:t>
      </w:r>
      <w:r w:rsidR="001436D9" w:rsidRPr="00B23986">
        <w:rPr>
          <w:rFonts w:ascii="Times New Roman" w:hAnsi="Times New Roman" w:cs="Times New Roman"/>
          <w:sz w:val="28"/>
          <w:szCs w:val="28"/>
        </w:rPr>
        <w:t>s</w:t>
      </w:r>
      <w:r w:rsidRPr="00B23986">
        <w:rPr>
          <w:rFonts w:ascii="Times New Roman" w:hAnsi="Times New Roman" w:cs="Times New Roman"/>
          <w:sz w:val="28"/>
          <w:szCs w:val="28"/>
        </w:rPr>
        <w:t xml:space="preserve"> et après l’élection les incompatibilités en fonction de l</w:t>
      </w:r>
      <w:r w:rsidR="001436D9" w:rsidRPr="00B23986">
        <w:rPr>
          <w:rFonts w:ascii="Times New Roman" w:hAnsi="Times New Roman" w:cs="Times New Roman"/>
          <w:sz w:val="28"/>
          <w:szCs w:val="28"/>
        </w:rPr>
        <w:t>a</w:t>
      </w:r>
      <w:r w:rsidRPr="00B23986">
        <w:rPr>
          <w:rFonts w:ascii="Times New Roman" w:hAnsi="Times New Roman" w:cs="Times New Roman"/>
          <w:sz w:val="28"/>
          <w:szCs w:val="28"/>
        </w:rPr>
        <w:t xml:space="preserve"> qualité et </w:t>
      </w:r>
      <w:r w:rsidR="001436D9" w:rsidRPr="00B23986">
        <w:rPr>
          <w:rFonts w:ascii="Times New Roman" w:hAnsi="Times New Roman" w:cs="Times New Roman"/>
          <w:sz w:val="28"/>
          <w:szCs w:val="28"/>
        </w:rPr>
        <w:t xml:space="preserve">du </w:t>
      </w:r>
      <w:r w:rsidRPr="00B23986">
        <w:rPr>
          <w:rFonts w:ascii="Times New Roman" w:hAnsi="Times New Roman" w:cs="Times New Roman"/>
          <w:sz w:val="28"/>
          <w:szCs w:val="28"/>
        </w:rPr>
        <w:t>statut juridique</w:t>
      </w:r>
      <w:r w:rsidR="001436D9" w:rsidRPr="00B23986">
        <w:rPr>
          <w:rFonts w:ascii="Times New Roman" w:hAnsi="Times New Roman" w:cs="Times New Roman"/>
          <w:sz w:val="28"/>
          <w:szCs w:val="28"/>
        </w:rPr>
        <w:t xml:space="preserve"> des candidats</w:t>
      </w:r>
      <w:r w:rsidRPr="00B23986">
        <w:rPr>
          <w:rFonts w:ascii="Times New Roman" w:hAnsi="Times New Roman" w:cs="Times New Roman"/>
          <w:sz w:val="28"/>
          <w:szCs w:val="28"/>
        </w:rPr>
        <w:t>. Dans le contexte actuel de la Guinée, il est établi que le Président de la Transition restera en fonction jusqu’à l’investiture du prochain Président élu. On comprend dès lors que l’avant-projet de constitution prescrive dans une de ses dispositions transitoire</w:t>
      </w:r>
      <w:r w:rsidR="001436D9" w:rsidRPr="00B23986">
        <w:rPr>
          <w:rFonts w:ascii="Times New Roman" w:hAnsi="Times New Roman" w:cs="Times New Roman"/>
          <w:sz w:val="28"/>
          <w:szCs w:val="28"/>
        </w:rPr>
        <w:t>s</w:t>
      </w:r>
      <w:r w:rsidRPr="00B23986">
        <w:rPr>
          <w:rFonts w:ascii="Times New Roman" w:hAnsi="Times New Roman" w:cs="Times New Roman"/>
          <w:sz w:val="28"/>
          <w:szCs w:val="28"/>
        </w:rPr>
        <w:t xml:space="preserve"> la prorogation des dispositions de la Charte de la Transition jusqu’à la mise en place des nouvelles institutions constitutionnelles. Ainsi donc l’analyse combinée des dispositions de la Charte de la Transition (notamment en ses articles 46 et 55) et de celles de la nouvelle constitution exclut nécessairement la candidature des Président et membres du CNRD ainsi que celle du Premier Ministre</w:t>
      </w:r>
      <w:r w:rsidR="00806B18" w:rsidRPr="00B23986">
        <w:rPr>
          <w:rFonts w:ascii="Times New Roman" w:hAnsi="Times New Roman" w:cs="Times New Roman"/>
          <w:sz w:val="28"/>
          <w:szCs w:val="28"/>
        </w:rPr>
        <w:t xml:space="preserve"> et des membres du Gouvernement. L’intérêt d’une telle analyse </w:t>
      </w:r>
      <w:r w:rsidR="001436D9" w:rsidRPr="00B23986">
        <w:rPr>
          <w:rFonts w:ascii="Times New Roman" w:hAnsi="Times New Roman" w:cs="Times New Roman"/>
          <w:sz w:val="28"/>
          <w:szCs w:val="28"/>
        </w:rPr>
        <w:t>est</w:t>
      </w:r>
      <w:r w:rsidR="00806B18" w:rsidRPr="00B23986">
        <w:rPr>
          <w:rFonts w:ascii="Times New Roman" w:hAnsi="Times New Roman" w:cs="Times New Roman"/>
          <w:sz w:val="28"/>
          <w:szCs w:val="28"/>
        </w:rPr>
        <w:t xml:space="preserve"> d’assurer la neutralité des différents scrutin</w:t>
      </w:r>
      <w:r w:rsidR="001436D9" w:rsidRPr="00B23986">
        <w:rPr>
          <w:rFonts w:ascii="Times New Roman" w:hAnsi="Times New Roman" w:cs="Times New Roman"/>
          <w:sz w:val="28"/>
          <w:szCs w:val="28"/>
        </w:rPr>
        <w:t>s</w:t>
      </w:r>
      <w:r w:rsidR="00806B18" w:rsidRPr="00B23986">
        <w:rPr>
          <w:rFonts w:ascii="Times New Roman" w:hAnsi="Times New Roman" w:cs="Times New Roman"/>
          <w:sz w:val="28"/>
          <w:szCs w:val="28"/>
        </w:rPr>
        <w:t xml:space="preserve"> à venir, leur crédibilité et leur transparence. </w:t>
      </w:r>
    </w:p>
    <w:p w:rsidR="00806B18" w:rsidRPr="00B23986" w:rsidRDefault="00806B18" w:rsidP="00B23986">
      <w:pPr>
        <w:jc w:val="both"/>
        <w:rPr>
          <w:rFonts w:ascii="Times New Roman" w:hAnsi="Times New Roman" w:cs="Times New Roman"/>
          <w:sz w:val="28"/>
          <w:szCs w:val="28"/>
        </w:rPr>
      </w:pPr>
      <w:r w:rsidRPr="00B23986">
        <w:rPr>
          <w:rFonts w:ascii="Times New Roman" w:hAnsi="Times New Roman" w:cs="Times New Roman"/>
          <w:sz w:val="28"/>
          <w:szCs w:val="28"/>
        </w:rPr>
        <w:lastRenderedPageBreak/>
        <w:t xml:space="preserve">C’est l’occasion de souligner que la constitution en cours d’élaboration trouve sa légalité et même sa légitimité dans la Charte de la Transition qui a édicté les principes et règles de sa rédaction et de son </w:t>
      </w:r>
      <w:r w:rsidR="00911E02" w:rsidRPr="00B23986">
        <w:rPr>
          <w:rFonts w:ascii="Times New Roman" w:hAnsi="Times New Roman" w:cs="Times New Roman"/>
          <w:sz w:val="28"/>
          <w:szCs w:val="28"/>
        </w:rPr>
        <w:t>adoption et</w:t>
      </w:r>
      <w:r w:rsidRPr="00B23986">
        <w:rPr>
          <w:rFonts w:ascii="Times New Roman" w:hAnsi="Times New Roman" w:cs="Times New Roman"/>
          <w:sz w:val="28"/>
          <w:szCs w:val="28"/>
        </w:rPr>
        <w:t xml:space="preserve"> dont les organes ont la charge de la gestion de l’Etat. </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Selon la deuxième disposition transitoire retenue pour nos observations,</w:t>
      </w:r>
      <w:r w:rsidR="003B6844" w:rsidRPr="00B23986">
        <w:rPr>
          <w:rFonts w:ascii="Times New Roman" w:hAnsi="Times New Roman" w:cs="Times New Roman"/>
          <w:sz w:val="28"/>
          <w:szCs w:val="28"/>
        </w:rPr>
        <w:t xml:space="preserve"> (article 204 de l</w:t>
      </w:r>
      <w:r w:rsidR="00911E02" w:rsidRPr="00B23986">
        <w:rPr>
          <w:rFonts w:ascii="Times New Roman" w:hAnsi="Times New Roman" w:cs="Times New Roman"/>
          <w:sz w:val="28"/>
          <w:szCs w:val="28"/>
        </w:rPr>
        <w:t>’avant-projet de constitution)</w:t>
      </w:r>
      <w:r w:rsidRPr="00B23986">
        <w:rPr>
          <w:rFonts w:ascii="Times New Roman" w:hAnsi="Times New Roman" w:cs="Times New Roman"/>
          <w:sz w:val="28"/>
          <w:szCs w:val="28"/>
        </w:rPr>
        <w:t xml:space="preserve"> les lois </w:t>
      </w:r>
      <w:r w:rsidR="0026092A" w:rsidRPr="00B23986">
        <w:rPr>
          <w:rFonts w:ascii="Times New Roman" w:hAnsi="Times New Roman" w:cs="Times New Roman"/>
          <w:sz w:val="28"/>
          <w:szCs w:val="28"/>
        </w:rPr>
        <w:t>d’amnistie</w:t>
      </w:r>
      <w:r w:rsidRPr="00B23986">
        <w:rPr>
          <w:rFonts w:ascii="Times New Roman" w:hAnsi="Times New Roman" w:cs="Times New Roman"/>
          <w:sz w:val="28"/>
          <w:szCs w:val="28"/>
        </w:rPr>
        <w:t xml:space="preserve"> adoptées durant la période de transition obéissent à un régime juridique par</w:t>
      </w:r>
      <w:r w:rsidR="0026092A" w:rsidRPr="00B23986">
        <w:rPr>
          <w:rFonts w:ascii="Times New Roman" w:hAnsi="Times New Roman" w:cs="Times New Roman"/>
          <w:sz w:val="28"/>
          <w:szCs w:val="28"/>
        </w:rPr>
        <w:t>ticulier</w:t>
      </w:r>
      <w:r w:rsidRPr="00B23986">
        <w:rPr>
          <w:rFonts w:ascii="Times New Roman" w:hAnsi="Times New Roman" w:cs="Times New Roman"/>
          <w:sz w:val="28"/>
          <w:szCs w:val="28"/>
        </w:rPr>
        <w:t xml:space="preserve"> qu’elles déterminent.</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La formulation de la disposition constitutionnelle en cause est des plus curieuses.</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S’agit-il des lois </w:t>
      </w:r>
      <w:r w:rsidR="0026092A" w:rsidRPr="00B23986">
        <w:rPr>
          <w:rFonts w:ascii="Times New Roman" w:hAnsi="Times New Roman" w:cs="Times New Roman"/>
          <w:sz w:val="28"/>
          <w:szCs w:val="28"/>
        </w:rPr>
        <w:t xml:space="preserve">d’amnistie </w:t>
      </w:r>
      <w:r w:rsidRPr="00B23986">
        <w:rPr>
          <w:rFonts w:ascii="Times New Roman" w:hAnsi="Times New Roman" w:cs="Times New Roman"/>
          <w:sz w:val="28"/>
          <w:szCs w:val="28"/>
        </w:rPr>
        <w:t xml:space="preserve">adoptées déjà </w:t>
      </w:r>
      <w:r w:rsidR="0026092A" w:rsidRPr="00B23986">
        <w:rPr>
          <w:rFonts w:ascii="Times New Roman" w:hAnsi="Times New Roman" w:cs="Times New Roman"/>
          <w:sz w:val="28"/>
          <w:szCs w:val="28"/>
        </w:rPr>
        <w:t xml:space="preserve">ou </w:t>
      </w:r>
      <w:r w:rsidRPr="00B23986">
        <w:rPr>
          <w:rFonts w:ascii="Times New Roman" w:hAnsi="Times New Roman" w:cs="Times New Roman"/>
          <w:sz w:val="28"/>
          <w:szCs w:val="28"/>
        </w:rPr>
        <w:t>à adopter</w:t>
      </w:r>
      <w:r w:rsidR="0026092A" w:rsidRPr="00B23986">
        <w:rPr>
          <w:rFonts w:ascii="Times New Roman" w:hAnsi="Times New Roman" w:cs="Times New Roman"/>
          <w:sz w:val="28"/>
          <w:szCs w:val="28"/>
        </w:rPr>
        <w:t> ?</w:t>
      </w:r>
      <w:r w:rsidRPr="00B23986">
        <w:rPr>
          <w:rFonts w:ascii="Times New Roman" w:hAnsi="Times New Roman" w:cs="Times New Roman"/>
          <w:sz w:val="28"/>
          <w:szCs w:val="28"/>
        </w:rPr>
        <w:t xml:space="preserve"> La seconde hypothèse correspond à la réalité car à notre connaissance, aucune loi d</w:t>
      </w:r>
      <w:r w:rsidR="0026092A" w:rsidRPr="00B23986">
        <w:rPr>
          <w:rFonts w:ascii="Times New Roman" w:hAnsi="Times New Roman" w:cs="Times New Roman"/>
          <w:sz w:val="28"/>
          <w:szCs w:val="28"/>
        </w:rPr>
        <w:t>’amnistie</w:t>
      </w:r>
      <w:r w:rsidRPr="00B23986">
        <w:rPr>
          <w:rFonts w:ascii="Times New Roman" w:hAnsi="Times New Roman" w:cs="Times New Roman"/>
          <w:sz w:val="28"/>
          <w:szCs w:val="28"/>
        </w:rPr>
        <w:t xml:space="preserve"> n’a été votée depuis l’installation du CNT en 2022.</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A propos du régime juridique par</w:t>
      </w:r>
      <w:r w:rsidR="00F81ACA" w:rsidRPr="00B23986">
        <w:rPr>
          <w:rFonts w:ascii="Times New Roman" w:hAnsi="Times New Roman" w:cs="Times New Roman"/>
          <w:sz w:val="28"/>
          <w:szCs w:val="28"/>
        </w:rPr>
        <w:t>ticulier</w:t>
      </w:r>
      <w:r w:rsidRPr="00B23986">
        <w:rPr>
          <w:rFonts w:ascii="Times New Roman" w:hAnsi="Times New Roman" w:cs="Times New Roman"/>
          <w:sz w:val="28"/>
          <w:szCs w:val="28"/>
        </w:rPr>
        <w:t xml:space="preserve"> à déterminer auquel il est fait allusion, on se demande bien de quel régime juridique il s’agit car l’amnistie est régie en </w:t>
      </w:r>
      <w:r w:rsidR="00F81ACA" w:rsidRPr="00B23986">
        <w:rPr>
          <w:rFonts w:ascii="Times New Roman" w:hAnsi="Times New Roman" w:cs="Times New Roman"/>
          <w:sz w:val="28"/>
          <w:szCs w:val="28"/>
        </w:rPr>
        <w:t>G</w:t>
      </w:r>
      <w:r w:rsidRPr="00B23986">
        <w:rPr>
          <w:rFonts w:ascii="Times New Roman" w:hAnsi="Times New Roman" w:cs="Times New Roman"/>
          <w:sz w:val="28"/>
          <w:szCs w:val="28"/>
        </w:rPr>
        <w:t>uinée par les articles 1242 à 1245 du code de procédure pénal</w:t>
      </w:r>
      <w:r w:rsidR="00F81ACA" w:rsidRPr="00B23986">
        <w:rPr>
          <w:rFonts w:ascii="Times New Roman" w:hAnsi="Times New Roman" w:cs="Times New Roman"/>
          <w:sz w:val="28"/>
          <w:szCs w:val="28"/>
        </w:rPr>
        <w:t>e</w:t>
      </w:r>
      <w:r w:rsidRPr="00B23986">
        <w:rPr>
          <w:rFonts w:ascii="Times New Roman" w:hAnsi="Times New Roman" w:cs="Times New Roman"/>
          <w:sz w:val="28"/>
          <w:szCs w:val="28"/>
        </w:rPr>
        <w:t>.</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On s’interroge enfin sur l’intérêt ou l’opportunité  de cette disposition de l’avant- projet de la constitution. S’agit-il pour les autorités de la transition de se protéger contre toute poursuite à la fin de cette transition car, comme dispose l’article 1244-2 du code de procédure pénal</w:t>
      </w:r>
      <w:r w:rsidR="00F81ACA" w:rsidRPr="00B23986">
        <w:rPr>
          <w:rFonts w:ascii="Times New Roman" w:hAnsi="Times New Roman" w:cs="Times New Roman"/>
          <w:sz w:val="28"/>
          <w:szCs w:val="28"/>
        </w:rPr>
        <w:t>e</w:t>
      </w:r>
      <w:r w:rsidRPr="00B23986">
        <w:rPr>
          <w:rFonts w:ascii="Times New Roman" w:hAnsi="Times New Roman" w:cs="Times New Roman"/>
          <w:sz w:val="28"/>
          <w:szCs w:val="28"/>
        </w:rPr>
        <w:t>, avant la condamnation définitive, l’amnistie rend cette condamnation impossible par l’effet de l’extinction de l’action publi</w:t>
      </w:r>
      <w:r w:rsidR="00EF1B0F" w:rsidRPr="00B23986">
        <w:rPr>
          <w:rFonts w:ascii="Times New Roman" w:hAnsi="Times New Roman" w:cs="Times New Roman"/>
          <w:sz w:val="28"/>
          <w:szCs w:val="28"/>
        </w:rPr>
        <w:t>que</w:t>
      </w:r>
      <w:r w:rsidR="00732B43" w:rsidRPr="00B23986">
        <w:rPr>
          <w:rFonts w:ascii="Times New Roman" w:hAnsi="Times New Roman" w:cs="Times New Roman"/>
          <w:sz w:val="28"/>
          <w:szCs w:val="28"/>
        </w:rPr>
        <w:t> ?</w:t>
      </w:r>
      <w:r w:rsidRPr="00B23986">
        <w:rPr>
          <w:rFonts w:ascii="Times New Roman" w:hAnsi="Times New Roman" w:cs="Times New Roman"/>
          <w:sz w:val="28"/>
          <w:szCs w:val="28"/>
        </w:rPr>
        <w:t xml:space="preserve"> </w:t>
      </w:r>
      <w:r w:rsidR="00BB55DF" w:rsidRPr="00B23986">
        <w:rPr>
          <w:rFonts w:ascii="Times New Roman" w:hAnsi="Times New Roman" w:cs="Times New Roman"/>
          <w:sz w:val="28"/>
          <w:szCs w:val="28"/>
        </w:rPr>
        <w:t>I</w:t>
      </w:r>
      <w:r w:rsidR="00806B18" w:rsidRPr="00B23986">
        <w:rPr>
          <w:rFonts w:ascii="Times New Roman" w:hAnsi="Times New Roman" w:cs="Times New Roman"/>
          <w:sz w:val="28"/>
          <w:szCs w:val="28"/>
        </w:rPr>
        <w:t>l p</w:t>
      </w:r>
      <w:r w:rsidR="00EF1B0F" w:rsidRPr="00B23986">
        <w:rPr>
          <w:rFonts w:ascii="Times New Roman" w:hAnsi="Times New Roman" w:cs="Times New Roman"/>
          <w:sz w:val="28"/>
          <w:szCs w:val="28"/>
        </w:rPr>
        <w:t>ourrait</w:t>
      </w:r>
      <w:r w:rsidR="00806B18" w:rsidRPr="00B23986">
        <w:rPr>
          <w:rFonts w:ascii="Times New Roman" w:hAnsi="Times New Roman" w:cs="Times New Roman"/>
          <w:sz w:val="28"/>
          <w:szCs w:val="28"/>
        </w:rPr>
        <w:t xml:space="preserve"> s’agir aussi d’une amnistie à la carte, à des fins électorales</w:t>
      </w:r>
      <w:r w:rsidR="00EF1B0F" w:rsidRPr="00B23986">
        <w:rPr>
          <w:rFonts w:ascii="Times New Roman" w:hAnsi="Times New Roman" w:cs="Times New Roman"/>
          <w:sz w:val="28"/>
          <w:szCs w:val="28"/>
        </w:rPr>
        <w:t>. I</w:t>
      </w:r>
      <w:r w:rsidRPr="00B23986">
        <w:rPr>
          <w:rFonts w:ascii="Times New Roman" w:hAnsi="Times New Roman" w:cs="Times New Roman"/>
          <w:sz w:val="28"/>
          <w:szCs w:val="28"/>
        </w:rPr>
        <w:t>l reste</w:t>
      </w:r>
      <w:r w:rsidR="00732B43" w:rsidRPr="00B23986">
        <w:rPr>
          <w:rFonts w:ascii="Times New Roman" w:hAnsi="Times New Roman" w:cs="Times New Roman"/>
          <w:sz w:val="28"/>
          <w:szCs w:val="28"/>
        </w:rPr>
        <w:t xml:space="preserve"> cependant </w:t>
      </w:r>
      <w:r w:rsidR="00911E02" w:rsidRPr="00B23986">
        <w:rPr>
          <w:rFonts w:ascii="Times New Roman" w:hAnsi="Times New Roman" w:cs="Times New Roman"/>
          <w:sz w:val="28"/>
          <w:szCs w:val="28"/>
        </w:rPr>
        <w:t>que malgré</w:t>
      </w:r>
      <w:r w:rsidRPr="00B23986">
        <w:rPr>
          <w:rFonts w:ascii="Times New Roman" w:hAnsi="Times New Roman" w:cs="Times New Roman"/>
          <w:sz w:val="28"/>
          <w:szCs w:val="28"/>
        </w:rPr>
        <w:t xml:space="preserve"> l’amnistie, l’article 1245 du code de procédure pénal</w:t>
      </w:r>
      <w:r w:rsidR="00732B43" w:rsidRPr="00B23986">
        <w:rPr>
          <w:rFonts w:ascii="Times New Roman" w:hAnsi="Times New Roman" w:cs="Times New Roman"/>
          <w:sz w:val="28"/>
          <w:szCs w:val="28"/>
        </w:rPr>
        <w:t>e</w:t>
      </w:r>
      <w:r w:rsidRPr="00B23986">
        <w:rPr>
          <w:rFonts w:ascii="Times New Roman" w:hAnsi="Times New Roman" w:cs="Times New Roman"/>
          <w:sz w:val="28"/>
          <w:szCs w:val="28"/>
        </w:rPr>
        <w:t xml:space="preserve"> réserve les droits des tiers, les réparations </w:t>
      </w:r>
      <w:r w:rsidR="00911E02" w:rsidRPr="00B23986">
        <w:rPr>
          <w:rFonts w:ascii="Times New Roman" w:hAnsi="Times New Roman" w:cs="Times New Roman"/>
          <w:sz w:val="28"/>
          <w:szCs w:val="28"/>
        </w:rPr>
        <w:t>civiles et</w:t>
      </w:r>
      <w:r w:rsidRPr="00B23986">
        <w:rPr>
          <w:rFonts w:ascii="Times New Roman" w:hAnsi="Times New Roman" w:cs="Times New Roman"/>
          <w:sz w:val="28"/>
          <w:szCs w:val="28"/>
        </w:rPr>
        <w:t xml:space="preserve"> dommages-intérêts etc. à la </w:t>
      </w:r>
      <w:r w:rsidR="00911E02" w:rsidRPr="00B23986">
        <w:rPr>
          <w:rFonts w:ascii="Times New Roman" w:hAnsi="Times New Roman" w:cs="Times New Roman"/>
          <w:sz w:val="28"/>
          <w:szCs w:val="28"/>
        </w:rPr>
        <w:t>charge des</w:t>
      </w:r>
      <w:r w:rsidRPr="00B23986">
        <w:rPr>
          <w:rFonts w:ascii="Times New Roman" w:hAnsi="Times New Roman" w:cs="Times New Roman"/>
          <w:sz w:val="28"/>
          <w:szCs w:val="28"/>
        </w:rPr>
        <w:t xml:space="preserve"> auteurs d’infractions amnistiées.</w:t>
      </w:r>
      <w:r w:rsidR="00732B43" w:rsidRPr="00B23986">
        <w:rPr>
          <w:rFonts w:ascii="Times New Roman" w:hAnsi="Times New Roman" w:cs="Times New Roman"/>
          <w:sz w:val="28"/>
          <w:szCs w:val="28"/>
        </w:rPr>
        <w:t xml:space="preserve"> En clair, l’amnistie supprime</w:t>
      </w:r>
      <w:r w:rsidR="00BB55DF" w:rsidRPr="00B23986">
        <w:rPr>
          <w:rFonts w:ascii="Times New Roman" w:hAnsi="Times New Roman" w:cs="Times New Roman"/>
          <w:sz w:val="28"/>
          <w:szCs w:val="28"/>
        </w:rPr>
        <w:t xml:space="preserve"> toute peine</w:t>
      </w:r>
      <w:r w:rsidR="00057B54" w:rsidRPr="00B23986">
        <w:rPr>
          <w:rFonts w:ascii="Times New Roman" w:hAnsi="Times New Roman" w:cs="Times New Roman"/>
          <w:sz w:val="28"/>
          <w:szCs w:val="28"/>
        </w:rPr>
        <w:t xml:space="preserve"> de </w:t>
      </w:r>
      <w:r w:rsidR="00BB55DF" w:rsidRPr="00B23986">
        <w:rPr>
          <w:rFonts w:ascii="Times New Roman" w:hAnsi="Times New Roman" w:cs="Times New Roman"/>
          <w:sz w:val="28"/>
          <w:szCs w:val="28"/>
        </w:rPr>
        <w:t>prison et</w:t>
      </w:r>
      <w:r w:rsidR="00732B43" w:rsidRPr="00B23986">
        <w:rPr>
          <w:rFonts w:ascii="Times New Roman" w:hAnsi="Times New Roman" w:cs="Times New Roman"/>
          <w:sz w:val="28"/>
          <w:szCs w:val="28"/>
        </w:rPr>
        <w:t xml:space="preserve"> toute trace de l’infraction dans le passé ou le casier judiciaire de l’auteur mais laisse subsister la possibilité d’une condamnation à des réparations civiles au profit des victimes (Etat ou personnes privées).</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Telles sont les préoccupations, observations et suggestions de l’UNPG dans le débat </w:t>
      </w:r>
      <w:r w:rsidR="00911E02" w:rsidRPr="00B23986">
        <w:rPr>
          <w:rFonts w:ascii="Times New Roman" w:hAnsi="Times New Roman" w:cs="Times New Roman"/>
          <w:sz w:val="28"/>
          <w:szCs w:val="28"/>
        </w:rPr>
        <w:t>constitutionnel en</w:t>
      </w:r>
      <w:r w:rsidRPr="00B23986">
        <w:rPr>
          <w:rFonts w:ascii="Times New Roman" w:hAnsi="Times New Roman" w:cs="Times New Roman"/>
          <w:sz w:val="28"/>
          <w:szCs w:val="28"/>
        </w:rPr>
        <w:t xml:space="preserve"> cours.</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lastRenderedPageBreak/>
        <w:t>Certaines dispositions de l’avant -projet de la constitution comportent en</w:t>
      </w:r>
      <w:r w:rsidR="00057B54" w:rsidRPr="00B23986">
        <w:rPr>
          <w:rFonts w:ascii="Times New Roman" w:hAnsi="Times New Roman" w:cs="Times New Roman"/>
          <w:sz w:val="28"/>
          <w:szCs w:val="28"/>
        </w:rPr>
        <w:t xml:space="preserve"> en elles des risques</w:t>
      </w:r>
      <w:r w:rsidR="00732B43" w:rsidRPr="00B23986">
        <w:rPr>
          <w:rFonts w:ascii="Times New Roman" w:hAnsi="Times New Roman" w:cs="Times New Roman"/>
          <w:sz w:val="28"/>
          <w:szCs w:val="28"/>
        </w:rPr>
        <w:t xml:space="preserve"> </w:t>
      </w:r>
      <w:r w:rsidRPr="00B23986">
        <w:rPr>
          <w:rFonts w:ascii="Times New Roman" w:hAnsi="Times New Roman" w:cs="Times New Roman"/>
          <w:sz w:val="28"/>
          <w:szCs w:val="28"/>
        </w:rPr>
        <w:t>de difficultés d’application certaines. Il ne faut pas innover pour innover car toute</w:t>
      </w:r>
      <w:r w:rsidR="00732B43" w:rsidRPr="00B23986">
        <w:rPr>
          <w:rFonts w:ascii="Times New Roman" w:hAnsi="Times New Roman" w:cs="Times New Roman"/>
          <w:sz w:val="28"/>
          <w:szCs w:val="28"/>
        </w:rPr>
        <w:t>s les</w:t>
      </w:r>
      <w:r w:rsidRPr="00B23986">
        <w:rPr>
          <w:rFonts w:ascii="Times New Roman" w:hAnsi="Times New Roman" w:cs="Times New Roman"/>
          <w:sz w:val="28"/>
          <w:szCs w:val="28"/>
        </w:rPr>
        <w:t xml:space="preserve"> innovation</w:t>
      </w:r>
      <w:r w:rsidR="00732B43" w:rsidRPr="00B23986">
        <w:rPr>
          <w:rFonts w:ascii="Times New Roman" w:hAnsi="Times New Roman" w:cs="Times New Roman"/>
          <w:sz w:val="28"/>
          <w:szCs w:val="28"/>
        </w:rPr>
        <w:t>s</w:t>
      </w:r>
      <w:r w:rsidRPr="00B23986">
        <w:rPr>
          <w:rFonts w:ascii="Times New Roman" w:hAnsi="Times New Roman" w:cs="Times New Roman"/>
          <w:sz w:val="28"/>
          <w:szCs w:val="28"/>
        </w:rPr>
        <w:t xml:space="preserve"> n</w:t>
      </w:r>
      <w:r w:rsidR="00732B43" w:rsidRPr="00B23986">
        <w:rPr>
          <w:rFonts w:ascii="Times New Roman" w:hAnsi="Times New Roman" w:cs="Times New Roman"/>
          <w:sz w:val="28"/>
          <w:szCs w:val="28"/>
        </w:rPr>
        <w:t>e sont</w:t>
      </w:r>
      <w:r w:rsidRPr="00B23986">
        <w:rPr>
          <w:rFonts w:ascii="Times New Roman" w:hAnsi="Times New Roman" w:cs="Times New Roman"/>
          <w:sz w:val="28"/>
          <w:szCs w:val="28"/>
        </w:rPr>
        <w:t xml:space="preserve"> pas porteuse</w:t>
      </w:r>
      <w:r w:rsidR="00732B43" w:rsidRPr="00B23986">
        <w:rPr>
          <w:rFonts w:ascii="Times New Roman" w:hAnsi="Times New Roman" w:cs="Times New Roman"/>
          <w:sz w:val="28"/>
          <w:szCs w:val="28"/>
        </w:rPr>
        <w:t>s</w:t>
      </w:r>
      <w:r w:rsidRPr="00B23986">
        <w:rPr>
          <w:rFonts w:ascii="Times New Roman" w:hAnsi="Times New Roman" w:cs="Times New Roman"/>
          <w:sz w:val="28"/>
          <w:szCs w:val="28"/>
        </w:rPr>
        <w:t xml:space="preserve"> de fruits.</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Avec l’espoir que notre rapport contribue, par son contenu, à une amélioration qualitative des dispositions de la nouvelle constitution à venir, pour une </w:t>
      </w:r>
      <w:r w:rsidR="00732B43" w:rsidRPr="00B23986">
        <w:rPr>
          <w:rFonts w:ascii="Times New Roman" w:hAnsi="Times New Roman" w:cs="Times New Roman"/>
          <w:sz w:val="28"/>
          <w:szCs w:val="28"/>
        </w:rPr>
        <w:t>G</w:t>
      </w:r>
      <w:r w:rsidRPr="00B23986">
        <w:rPr>
          <w:rFonts w:ascii="Times New Roman" w:hAnsi="Times New Roman" w:cs="Times New Roman"/>
          <w:sz w:val="28"/>
          <w:szCs w:val="28"/>
        </w:rPr>
        <w:t>uinée politiquement stable dans la paix et l’unité de ses enfants</w:t>
      </w:r>
      <w:r w:rsidR="00732B43" w:rsidRPr="00B23986">
        <w:rPr>
          <w:rFonts w:ascii="Times New Roman" w:hAnsi="Times New Roman" w:cs="Times New Roman"/>
          <w:sz w:val="28"/>
          <w:szCs w:val="28"/>
        </w:rPr>
        <w:t> !</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Tel est le vœu de l’UNPG pour notre chère patrie.</w:t>
      </w:r>
    </w:p>
    <w:p w:rsidR="00732B43" w:rsidRPr="00B23986" w:rsidRDefault="00732B43" w:rsidP="00B23986">
      <w:pPr>
        <w:jc w:val="both"/>
        <w:rPr>
          <w:rFonts w:ascii="Times New Roman" w:hAnsi="Times New Roman" w:cs="Times New Roman"/>
          <w:sz w:val="28"/>
          <w:szCs w:val="28"/>
        </w:rPr>
      </w:pPr>
      <w:r w:rsidRPr="00B23986">
        <w:rPr>
          <w:rFonts w:ascii="Times New Roman" w:hAnsi="Times New Roman" w:cs="Times New Roman"/>
          <w:sz w:val="28"/>
          <w:szCs w:val="28"/>
        </w:rPr>
        <w:t>Que Dieu bénisse la Guinée et les Guinéens !</w:t>
      </w:r>
    </w:p>
    <w:p w:rsidR="00951A50" w:rsidRPr="00B23986" w:rsidRDefault="00951A50" w:rsidP="00B23986">
      <w:pPr>
        <w:jc w:val="both"/>
        <w:rPr>
          <w:rFonts w:ascii="Times New Roman" w:hAnsi="Times New Roman" w:cs="Times New Roman"/>
          <w:sz w:val="28"/>
          <w:szCs w:val="28"/>
        </w:rPr>
      </w:pPr>
      <w:r w:rsidRPr="00B23986">
        <w:rPr>
          <w:rFonts w:ascii="Times New Roman" w:hAnsi="Times New Roman" w:cs="Times New Roman"/>
          <w:sz w:val="28"/>
          <w:szCs w:val="28"/>
        </w:rPr>
        <w:t xml:space="preserve">  </w:t>
      </w:r>
    </w:p>
    <w:p w:rsidR="00951A50" w:rsidRPr="00B23986" w:rsidRDefault="00951A50" w:rsidP="00B23986">
      <w:pPr>
        <w:jc w:val="both"/>
        <w:rPr>
          <w:rFonts w:ascii="Times New Roman" w:hAnsi="Times New Roman" w:cs="Times New Roman"/>
          <w:sz w:val="28"/>
          <w:szCs w:val="28"/>
          <w:lang w:val="fr-CA"/>
        </w:rPr>
      </w:pPr>
    </w:p>
    <w:p w:rsidR="00346380" w:rsidRPr="00B23986" w:rsidRDefault="00346380" w:rsidP="00B23986">
      <w:pPr>
        <w:ind w:left="360"/>
        <w:jc w:val="both"/>
        <w:rPr>
          <w:rFonts w:ascii="Times New Roman" w:hAnsi="Times New Roman" w:cs="Times New Roman"/>
          <w:sz w:val="28"/>
          <w:szCs w:val="28"/>
          <w:lang w:val="fr-CA"/>
        </w:rPr>
      </w:pPr>
    </w:p>
    <w:p w:rsidR="00776B10" w:rsidRPr="00B23986" w:rsidRDefault="00776B10" w:rsidP="00B23986">
      <w:pPr>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p>
    <w:p w:rsidR="00776B10" w:rsidRPr="00B23986" w:rsidRDefault="00776B10" w:rsidP="00B23986">
      <w:pPr>
        <w:pStyle w:val="Paragraphedeliste"/>
        <w:jc w:val="both"/>
        <w:rPr>
          <w:rFonts w:ascii="Times New Roman" w:hAnsi="Times New Roman" w:cs="Times New Roman"/>
          <w:sz w:val="28"/>
          <w:szCs w:val="28"/>
          <w:lang w:val="fr-CA"/>
        </w:rPr>
      </w:pPr>
    </w:p>
    <w:p w:rsidR="00AB6AEF" w:rsidRPr="00B23986" w:rsidRDefault="00F43ADC" w:rsidP="00B23986">
      <w:pPr>
        <w:ind w:left="360"/>
        <w:jc w:val="both"/>
        <w:rPr>
          <w:rFonts w:ascii="Times New Roman" w:hAnsi="Times New Roman" w:cs="Times New Roman"/>
          <w:sz w:val="28"/>
          <w:szCs w:val="28"/>
          <w:lang w:val="fr-CA"/>
        </w:rPr>
      </w:pPr>
      <w:r w:rsidRPr="00B23986">
        <w:rPr>
          <w:rFonts w:ascii="Times New Roman" w:hAnsi="Times New Roman" w:cs="Times New Roman"/>
          <w:sz w:val="28"/>
          <w:szCs w:val="28"/>
          <w:lang w:val="fr-CA"/>
        </w:rPr>
        <w:t xml:space="preserve">  </w:t>
      </w:r>
      <w:r w:rsidR="000837D7" w:rsidRPr="00B23986">
        <w:rPr>
          <w:rFonts w:ascii="Times New Roman" w:hAnsi="Times New Roman" w:cs="Times New Roman"/>
          <w:sz w:val="28"/>
          <w:szCs w:val="28"/>
          <w:lang w:val="fr-CA"/>
        </w:rPr>
        <w:t xml:space="preserve"> </w:t>
      </w:r>
    </w:p>
    <w:sectPr w:rsidR="00AB6AEF" w:rsidRPr="00B2398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7C43" w:rsidRDefault="00B37C43" w:rsidP="00EA0B00">
      <w:pPr>
        <w:spacing w:after="0" w:line="240" w:lineRule="auto"/>
      </w:pPr>
      <w:r>
        <w:separator/>
      </w:r>
    </w:p>
  </w:endnote>
  <w:endnote w:type="continuationSeparator" w:id="0">
    <w:p w:rsidR="00B37C43" w:rsidRDefault="00B37C43" w:rsidP="00EA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868616"/>
      <w:docPartObj>
        <w:docPartGallery w:val="Page Numbers (Bottom of Page)"/>
        <w:docPartUnique/>
      </w:docPartObj>
    </w:sdtPr>
    <w:sdtContent>
      <w:p w:rsidR="00EA0B00" w:rsidRDefault="00EA0B00">
        <w:pPr>
          <w:pStyle w:val="Pieddepage"/>
          <w:jc w:val="center"/>
        </w:pPr>
        <w:r>
          <w:fldChar w:fldCharType="begin"/>
        </w:r>
        <w:r>
          <w:instrText>PAGE   \* MERGEFORMAT</w:instrText>
        </w:r>
        <w:r>
          <w:fldChar w:fldCharType="separate"/>
        </w:r>
        <w:r>
          <w:t>2</w:t>
        </w:r>
        <w:r>
          <w:fldChar w:fldCharType="end"/>
        </w:r>
      </w:p>
    </w:sdtContent>
  </w:sdt>
  <w:p w:rsidR="00EA0B00" w:rsidRDefault="00EA0B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7C43" w:rsidRDefault="00B37C43" w:rsidP="00EA0B00">
      <w:pPr>
        <w:spacing w:after="0" w:line="240" w:lineRule="auto"/>
      </w:pPr>
      <w:r>
        <w:separator/>
      </w:r>
    </w:p>
  </w:footnote>
  <w:footnote w:type="continuationSeparator" w:id="0">
    <w:p w:rsidR="00B37C43" w:rsidRDefault="00B37C43" w:rsidP="00EA0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3203"/>
    <w:multiLevelType w:val="hybridMultilevel"/>
    <w:tmpl w:val="E05CEC90"/>
    <w:lvl w:ilvl="0" w:tplc="52B68E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EE0B5C"/>
    <w:multiLevelType w:val="hybridMultilevel"/>
    <w:tmpl w:val="178A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E321F1"/>
    <w:multiLevelType w:val="hybridMultilevel"/>
    <w:tmpl w:val="719E53DC"/>
    <w:lvl w:ilvl="0" w:tplc="616831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71675C"/>
    <w:multiLevelType w:val="hybridMultilevel"/>
    <w:tmpl w:val="D1C61AEA"/>
    <w:lvl w:ilvl="0" w:tplc="13342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603664"/>
    <w:multiLevelType w:val="hybridMultilevel"/>
    <w:tmpl w:val="C8CCD944"/>
    <w:lvl w:ilvl="0" w:tplc="C95AF7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DD5068"/>
    <w:multiLevelType w:val="hybridMultilevel"/>
    <w:tmpl w:val="CDDE51F4"/>
    <w:lvl w:ilvl="0" w:tplc="040C0001">
      <w:start w:val="1"/>
      <w:numFmt w:val="bullet"/>
      <w:lvlText w:val=""/>
      <w:lvlJc w:val="left"/>
      <w:pPr>
        <w:ind w:left="720" w:hanging="360"/>
      </w:pPr>
      <w:rPr>
        <w:rFonts w:ascii="Symbol" w:hAnsi="Symbol" w:hint="default"/>
      </w:rPr>
    </w:lvl>
    <w:lvl w:ilvl="1" w:tplc="6D44277C">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C15C69"/>
    <w:multiLevelType w:val="hybridMultilevel"/>
    <w:tmpl w:val="02FE17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611F1E"/>
    <w:multiLevelType w:val="hybridMultilevel"/>
    <w:tmpl w:val="E4FAFA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CE7312"/>
    <w:multiLevelType w:val="hybridMultilevel"/>
    <w:tmpl w:val="19202414"/>
    <w:lvl w:ilvl="0" w:tplc="98440F7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6F6384"/>
    <w:multiLevelType w:val="hybridMultilevel"/>
    <w:tmpl w:val="EF288086"/>
    <w:lvl w:ilvl="0" w:tplc="1CBC9E50">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9273E8"/>
    <w:multiLevelType w:val="hybridMultilevel"/>
    <w:tmpl w:val="C4A20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DD4E11"/>
    <w:multiLevelType w:val="hybridMultilevel"/>
    <w:tmpl w:val="C94C101C"/>
    <w:lvl w:ilvl="0" w:tplc="6F9075B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CC3FAD"/>
    <w:multiLevelType w:val="hybridMultilevel"/>
    <w:tmpl w:val="528C324E"/>
    <w:lvl w:ilvl="0" w:tplc="90FC92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2239CD"/>
    <w:multiLevelType w:val="hybridMultilevel"/>
    <w:tmpl w:val="9618C320"/>
    <w:lvl w:ilvl="0" w:tplc="552CF91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68FB22A3"/>
    <w:multiLevelType w:val="hybridMultilevel"/>
    <w:tmpl w:val="91943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E32117"/>
    <w:multiLevelType w:val="hybridMultilevel"/>
    <w:tmpl w:val="BB8EED2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6B2672"/>
    <w:multiLevelType w:val="hybridMultilevel"/>
    <w:tmpl w:val="F3CC81A8"/>
    <w:lvl w:ilvl="0" w:tplc="6F9075B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D57D9"/>
    <w:multiLevelType w:val="multilevel"/>
    <w:tmpl w:val="079A0A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16476690">
    <w:abstractNumId w:val="2"/>
  </w:num>
  <w:num w:numId="2" w16cid:durableId="123930111">
    <w:abstractNumId w:val="13"/>
  </w:num>
  <w:num w:numId="3" w16cid:durableId="1683972955">
    <w:abstractNumId w:val="7"/>
  </w:num>
  <w:num w:numId="4" w16cid:durableId="430050522">
    <w:abstractNumId w:val="16"/>
  </w:num>
  <w:num w:numId="5" w16cid:durableId="1610745013">
    <w:abstractNumId w:val="8"/>
  </w:num>
  <w:num w:numId="6" w16cid:durableId="1279683210">
    <w:abstractNumId w:val="12"/>
  </w:num>
  <w:num w:numId="7" w16cid:durableId="423841679">
    <w:abstractNumId w:val="4"/>
  </w:num>
  <w:num w:numId="8" w16cid:durableId="1949851075">
    <w:abstractNumId w:val="0"/>
  </w:num>
  <w:num w:numId="9" w16cid:durableId="60493734">
    <w:abstractNumId w:val="9"/>
  </w:num>
  <w:num w:numId="10" w16cid:durableId="1823886384">
    <w:abstractNumId w:val="6"/>
  </w:num>
  <w:num w:numId="11" w16cid:durableId="1006523023">
    <w:abstractNumId w:val="3"/>
  </w:num>
  <w:num w:numId="12" w16cid:durableId="309292319">
    <w:abstractNumId w:val="1"/>
  </w:num>
  <w:num w:numId="13" w16cid:durableId="1934438914">
    <w:abstractNumId w:val="5"/>
  </w:num>
  <w:num w:numId="14" w16cid:durableId="1785886189">
    <w:abstractNumId w:val="14"/>
  </w:num>
  <w:num w:numId="15" w16cid:durableId="2104496654">
    <w:abstractNumId w:val="11"/>
  </w:num>
  <w:num w:numId="16" w16cid:durableId="1913807587">
    <w:abstractNumId w:val="17"/>
  </w:num>
  <w:num w:numId="17" w16cid:durableId="720447372">
    <w:abstractNumId w:val="10"/>
  </w:num>
  <w:num w:numId="18" w16cid:durableId="11223811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16"/>
    <w:rsid w:val="000426BB"/>
    <w:rsid w:val="00052F22"/>
    <w:rsid w:val="00057B54"/>
    <w:rsid w:val="000837D7"/>
    <w:rsid w:val="00086B6D"/>
    <w:rsid w:val="000F4F7A"/>
    <w:rsid w:val="001033EA"/>
    <w:rsid w:val="00106325"/>
    <w:rsid w:val="001436D9"/>
    <w:rsid w:val="00143CCA"/>
    <w:rsid w:val="001444EC"/>
    <w:rsid w:val="001522FE"/>
    <w:rsid w:val="00153369"/>
    <w:rsid w:val="00173333"/>
    <w:rsid w:val="00186CF3"/>
    <w:rsid w:val="0019117C"/>
    <w:rsid w:val="001E7C18"/>
    <w:rsid w:val="0020220E"/>
    <w:rsid w:val="002072F4"/>
    <w:rsid w:val="00233E07"/>
    <w:rsid w:val="0026092A"/>
    <w:rsid w:val="00263D15"/>
    <w:rsid w:val="00280678"/>
    <w:rsid w:val="002D748F"/>
    <w:rsid w:val="002E5758"/>
    <w:rsid w:val="00346380"/>
    <w:rsid w:val="00361490"/>
    <w:rsid w:val="003A1247"/>
    <w:rsid w:val="003A6153"/>
    <w:rsid w:val="003B6844"/>
    <w:rsid w:val="0047530D"/>
    <w:rsid w:val="00481616"/>
    <w:rsid w:val="0048525A"/>
    <w:rsid w:val="004928CB"/>
    <w:rsid w:val="004C36B6"/>
    <w:rsid w:val="004D0890"/>
    <w:rsid w:val="004E06B0"/>
    <w:rsid w:val="004F4270"/>
    <w:rsid w:val="004F46FF"/>
    <w:rsid w:val="00522B16"/>
    <w:rsid w:val="00524E92"/>
    <w:rsid w:val="005A2D16"/>
    <w:rsid w:val="005A511C"/>
    <w:rsid w:val="005C1DE4"/>
    <w:rsid w:val="00620568"/>
    <w:rsid w:val="0062519F"/>
    <w:rsid w:val="006357A0"/>
    <w:rsid w:val="00645C47"/>
    <w:rsid w:val="006F2216"/>
    <w:rsid w:val="007055EB"/>
    <w:rsid w:val="007218AE"/>
    <w:rsid w:val="00732B43"/>
    <w:rsid w:val="00732FE4"/>
    <w:rsid w:val="007612A8"/>
    <w:rsid w:val="00776B10"/>
    <w:rsid w:val="007B5DB3"/>
    <w:rsid w:val="007C66A3"/>
    <w:rsid w:val="007D3668"/>
    <w:rsid w:val="00806B18"/>
    <w:rsid w:val="008116D7"/>
    <w:rsid w:val="00837A4A"/>
    <w:rsid w:val="00873002"/>
    <w:rsid w:val="00892323"/>
    <w:rsid w:val="008D3331"/>
    <w:rsid w:val="008E2171"/>
    <w:rsid w:val="00911E02"/>
    <w:rsid w:val="00951A50"/>
    <w:rsid w:val="00956923"/>
    <w:rsid w:val="00990A03"/>
    <w:rsid w:val="00991A14"/>
    <w:rsid w:val="009A04F8"/>
    <w:rsid w:val="009A37E6"/>
    <w:rsid w:val="009B364D"/>
    <w:rsid w:val="009B63FA"/>
    <w:rsid w:val="009C15A2"/>
    <w:rsid w:val="009F5510"/>
    <w:rsid w:val="00A177E5"/>
    <w:rsid w:val="00A40A1A"/>
    <w:rsid w:val="00A508F6"/>
    <w:rsid w:val="00A7541B"/>
    <w:rsid w:val="00A92D99"/>
    <w:rsid w:val="00A96264"/>
    <w:rsid w:val="00AB6AEF"/>
    <w:rsid w:val="00AE448B"/>
    <w:rsid w:val="00AF79D8"/>
    <w:rsid w:val="00B07C5F"/>
    <w:rsid w:val="00B21FA1"/>
    <w:rsid w:val="00B23986"/>
    <w:rsid w:val="00B37C43"/>
    <w:rsid w:val="00B46DFB"/>
    <w:rsid w:val="00B53FB9"/>
    <w:rsid w:val="00B5470F"/>
    <w:rsid w:val="00B95BE5"/>
    <w:rsid w:val="00BB55DF"/>
    <w:rsid w:val="00BC5AB0"/>
    <w:rsid w:val="00C15C6F"/>
    <w:rsid w:val="00C20C54"/>
    <w:rsid w:val="00C22DE1"/>
    <w:rsid w:val="00C327B7"/>
    <w:rsid w:val="00C60BD7"/>
    <w:rsid w:val="00C8248D"/>
    <w:rsid w:val="00C95E01"/>
    <w:rsid w:val="00CB6095"/>
    <w:rsid w:val="00CD3265"/>
    <w:rsid w:val="00CE1C91"/>
    <w:rsid w:val="00D10539"/>
    <w:rsid w:val="00D16885"/>
    <w:rsid w:val="00D22457"/>
    <w:rsid w:val="00D4314A"/>
    <w:rsid w:val="00D77C29"/>
    <w:rsid w:val="00D90F86"/>
    <w:rsid w:val="00D92B78"/>
    <w:rsid w:val="00DA71FC"/>
    <w:rsid w:val="00DB4C7B"/>
    <w:rsid w:val="00DE313E"/>
    <w:rsid w:val="00E558EB"/>
    <w:rsid w:val="00E56986"/>
    <w:rsid w:val="00E64316"/>
    <w:rsid w:val="00EA0639"/>
    <w:rsid w:val="00EA0B00"/>
    <w:rsid w:val="00EC55D4"/>
    <w:rsid w:val="00EF1B0F"/>
    <w:rsid w:val="00F27D58"/>
    <w:rsid w:val="00F43ADC"/>
    <w:rsid w:val="00F43DE9"/>
    <w:rsid w:val="00F61331"/>
    <w:rsid w:val="00F81ACA"/>
    <w:rsid w:val="00F82821"/>
    <w:rsid w:val="00FB398C"/>
    <w:rsid w:val="00FC1AA6"/>
    <w:rsid w:val="00FD0623"/>
    <w:rsid w:val="00FE7986"/>
    <w:rsid w:val="00FF3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5356"/>
  <w15:chartTrackingRefBased/>
  <w15:docId w15:val="{F746E7BD-C85C-4D61-AD8A-970265BD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4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4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431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431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431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431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431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431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431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43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43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43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43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43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43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43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43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4316"/>
    <w:rPr>
      <w:rFonts w:eastAsiaTheme="majorEastAsia" w:cstheme="majorBidi"/>
      <w:color w:val="272727" w:themeColor="text1" w:themeTint="D8"/>
    </w:rPr>
  </w:style>
  <w:style w:type="paragraph" w:styleId="Titre">
    <w:name w:val="Title"/>
    <w:basedOn w:val="Normal"/>
    <w:next w:val="Normal"/>
    <w:link w:val="TitreCar"/>
    <w:uiPriority w:val="10"/>
    <w:qFormat/>
    <w:rsid w:val="00E64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43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431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43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4316"/>
    <w:pPr>
      <w:spacing w:before="160"/>
      <w:jc w:val="center"/>
    </w:pPr>
    <w:rPr>
      <w:i/>
      <w:iCs/>
      <w:color w:val="404040" w:themeColor="text1" w:themeTint="BF"/>
    </w:rPr>
  </w:style>
  <w:style w:type="character" w:customStyle="1" w:styleId="CitationCar">
    <w:name w:val="Citation Car"/>
    <w:basedOn w:val="Policepardfaut"/>
    <w:link w:val="Citation"/>
    <w:uiPriority w:val="29"/>
    <w:rsid w:val="00E64316"/>
    <w:rPr>
      <w:i/>
      <w:iCs/>
      <w:color w:val="404040" w:themeColor="text1" w:themeTint="BF"/>
    </w:rPr>
  </w:style>
  <w:style w:type="paragraph" w:styleId="Paragraphedeliste">
    <w:name w:val="List Paragraph"/>
    <w:basedOn w:val="Normal"/>
    <w:uiPriority w:val="34"/>
    <w:qFormat/>
    <w:rsid w:val="00E64316"/>
    <w:pPr>
      <w:ind w:left="720"/>
      <w:contextualSpacing/>
    </w:pPr>
  </w:style>
  <w:style w:type="character" w:styleId="Accentuationintense">
    <w:name w:val="Intense Emphasis"/>
    <w:basedOn w:val="Policepardfaut"/>
    <w:uiPriority w:val="21"/>
    <w:qFormat/>
    <w:rsid w:val="00E64316"/>
    <w:rPr>
      <w:i/>
      <w:iCs/>
      <w:color w:val="0F4761" w:themeColor="accent1" w:themeShade="BF"/>
    </w:rPr>
  </w:style>
  <w:style w:type="paragraph" w:styleId="Citationintense">
    <w:name w:val="Intense Quote"/>
    <w:basedOn w:val="Normal"/>
    <w:next w:val="Normal"/>
    <w:link w:val="CitationintenseCar"/>
    <w:uiPriority w:val="30"/>
    <w:qFormat/>
    <w:rsid w:val="00E64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4316"/>
    <w:rPr>
      <w:i/>
      <w:iCs/>
      <w:color w:val="0F4761" w:themeColor="accent1" w:themeShade="BF"/>
    </w:rPr>
  </w:style>
  <w:style w:type="character" w:styleId="Rfrenceintense">
    <w:name w:val="Intense Reference"/>
    <w:basedOn w:val="Policepardfaut"/>
    <w:uiPriority w:val="32"/>
    <w:qFormat/>
    <w:rsid w:val="00E64316"/>
    <w:rPr>
      <w:b/>
      <w:bCs/>
      <w:smallCaps/>
      <w:color w:val="0F4761" w:themeColor="accent1" w:themeShade="BF"/>
      <w:spacing w:val="5"/>
    </w:rPr>
  </w:style>
  <w:style w:type="paragraph" w:styleId="En-tte">
    <w:name w:val="header"/>
    <w:basedOn w:val="Normal"/>
    <w:link w:val="En-tteCar"/>
    <w:uiPriority w:val="99"/>
    <w:unhideWhenUsed/>
    <w:rsid w:val="00EA0B00"/>
    <w:pPr>
      <w:tabs>
        <w:tab w:val="center" w:pos="4153"/>
        <w:tab w:val="right" w:pos="8306"/>
      </w:tabs>
      <w:spacing w:after="0" w:line="240" w:lineRule="auto"/>
    </w:pPr>
  </w:style>
  <w:style w:type="character" w:customStyle="1" w:styleId="En-tteCar">
    <w:name w:val="En-tête Car"/>
    <w:basedOn w:val="Policepardfaut"/>
    <w:link w:val="En-tte"/>
    <w:uiPriority w:val="99"/>
    <w:rsid w:val="00EA0B00"/>
  </w:style>
  <w:style w:type="paragraph" w:styleId="Pieddepage">
    <w:name w:val="footer"/>
    <w:basedOn w:val="Normal"/>
    <w:link w:val="PieddepageCar"/>
    <w:uiPriority w:val="99"/>
    <w:unhideWhenUsed/>
    <w:rsid w:val="00EA0B0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A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3178</TotalTime>
  <Pages>21</Pages>
  <Words>6162</Words>
  <Characters>33897</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 Joseph KOUROUMA</dc:creator>
  <cp:keywords/>
  <dc:description/>
  <cp:lastModifiedBy>Germain Joseph KOUROUMA</cp:lastModifiedBy>
  <cp:revision>61</cp:revision>
  <cp:lastPrinted>2024-08-16T14:46:00Z</cp:lastPrinted>
  <dcterms:created xsi:type="dcterms:W3CDTF">2024-08-06T11:35:00Z</dcterms:created>
  <dcterms:modified xsi:type="dcterms:W3CDTF">2024-08-18T15:27:00Z</dcterms:modified>
</cp:coreProperties>
</file>